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F3" w:rsidRPr="00F57E9F" w:rsidRDefault="004610F3" w:rsidP="009D43D8">
      <w:pPr>
        <w:pStyle w:val="Heading1"/>
        <w:spacing w:before="0"/>
        <w:jc w:val="center"/>
        <w:rPr>
          <w:rFonts w:ascii="Times New Roman" w:hAnsi="Times New Roman"/>
          <w:color w:val="auto"/>
          <w:sz w:val="22"/>
          <w:szCs w:val="22"/>
          <w:u w:val="single"/>
        </w:rPr>
      </w:pPr>
      <w:r w:rsidRPr="00F57E9F">
        <w:rPr>
          <w:rFonts w:ascii="Times New Roman" w:hAnsi="Times New Roman"/>
          <w:color w:val="auto"/>
          <w:sz w:val="22"/>
          <w:szCs w:val="22"/>
          <w:u w:val="single"/>
        </w:rPr>
        <w:t xml:space="preserve">ПАСПОРТ УСЛУГИ (ПРОЦЕССА) ТЕХНОЛОГИЧЕСКОГО  ПРИСОЕДИНЕНИЯ К ЭЛЕКТРИЧЕСКИМ СЕТЯМ СЕТЕВОЙ ОРГАНИЗАЦИИ </w:t>
      </w:r>
    </w:p>
    <w:p w:rsidR="004610F3" w:rsidRPr="00F57E9F" w:rsidRDefault="004610F3" w:rsidP="00F57E9F">
      <w:pPr>
        <w:rPr>
          <w:rFonts w:ascii="Times New Roman" w:hAnsi="Times New Roman"/>
        </w:rPr>
      </w:pPr>
    </w:p>
    <w:p w:rsidR="004610F3" w:rsidRPr="00F57E9F" w:rsidRDefault="004610F3" w:rsidP="00F57E9F">
      <w:pPr>
        <w:jc w:val="center"/>
        <w:rPr>
          <w:rFonts w:ascii="Times New Roman" w:hAnsi="Times New Roman"/>
        </w:rPr>
      </w:pPr>
      <w:r w:rsidRPr="00F57E9F">
        <w:rPr>
          <w:rFonts w:ascii="Times New Roman" w:hAnsi="Times New Roman"/>
        </w:rPr>
        <w:t>АО «Самарская Кабельная Компания» (далее АО «СКК»)</w:t>
      </w:r>
    </w:p>
    <w:p w:rsidR="004610F3" w:rsidRPr="00F57E9F" w:rsidRDefault="004610F3" w:rsidP="009D43D8">
      <w:pPr>
        <w:pStyle w:val="Heading1"/>
        <w:spacing w:before="0"/>
        <w:jc w:val="center"/>
        <w:rPr>
          <w:rFonts w:ascii="Times New Roman" w:hAnsi="Times New Roman"/>
          <w:b w:val="0"/>
          <w:color w:val="auto"/>
          <w:sz w:val="22"/>
          <w:szCs w:val="22"/>
        </w:rPr>
      </w:pPr>
      <w:r w:rsidRPr="00F57E9F">
        <w:rPr>
          <w:rFonts w:ascii="Times New Roman" w:hAnsi="Times New Roman"/>
          <w:color w:val="auto"/>
          <w:sz w:val="22"/>
          <w:szCs w:val="22"/>
        </w:rPr>
        <w:t>ТЕХНОЛОГИЧЕСКОЕ ПРИСОЕДИНЕНИЕ К ЭЛЕКТРИЧЕСКИМ СЕТЯМ СЕТЕВОЙ ОРГАНИЗАЦИИ</w:t>
      </w:r>
    </w:p>
    <w:p w:rsidR="004610F3" w:rsidRPr="00F57E9F" w:rsidRDefault="004610F3" w:rsidP="00A33D8A">
      <w:pPr>
        <w:autoSpaceDE w:val="0"/>
        <w:autoSpaceDN w:val="0"/>
        <w:adjustRightInd w:val="0"/>
        <w:spacing w:after="0" w:line="240" w:lineRule="auto"/>
        <w:jc w:val="center"/>
        <w:rPr>
          <w:rFonts w:ascii="Times New Roman" w:hAnsi="Times New Roman"/>
          <w:b/>
        </w:rPr>
      </w:pPr>
      <w:r w:rsidRPr="00F57E9F">
        <w:rPr>
          <w:rFonts w:ascii="Times New Roman" w:hAnsi="Times New Roman"/>
          <w:b/>
        </w:rPr>
        <w:t>энергопринимающих устройств физических лиц с максимальной мощностью до 15 кВт</w:t>
      </w:r>
    </w:p>
    <w:p w:rsidR="004610F3" w:rsidRPr="00F57E9F" w:rsidRDefault="004610F3" w:rsidP="00A33D8A">
      <w:pPr>
        <w:pStyle w:val="ConsPlusNonformat"/>
        <w:rPr>
          <w:rFonts w:ascii="Times New Roman" w:hAnsi="Times New Roman" w:cs="Times New Roman"/>
          <w:sz w:val="22"/>
          <w:szCs w:val="22"/>
        </w:rPr>
      </w:pPr>
    </w:p>
    <w:p w:rsidR="004610F3" w:rsidRPr="00F57E9F" w:rsidRDefault="004610F3" w:rsidP="00A33D8A">
      <w:pPr>
        <w:spacing w:after="0" w:line="240" w:lineRule="auto"/>
        <w:jc w:val="both"/>
        <w:rPr>
          <w:rFonts w:ascii="Times New Roman" w:hAnsi="Times New Roman"/>
        </w:rPr>
      </w:pPr>
      <w:r w:rsidRPr="00F57E9F">
        <w:rPr>
          <w:rFonts w:ascii="Times New Roman" w:hAnsi="Times New Roman"/>
          <w:b/>
        </w:rPr>
        <w:t xml:space="preserve">КРУГ ЗАЯВИТЕЛЕЙ: </w:t>
      </w:r>
      <w:r w:rsidRPr="00F57E9F">
        <w:rPr>
          <w:rFonts w:ascii="Times New Roman" w:hAnsi="Times New Roman"/>
        </w:rPr>
        <w:t>физическое лицо в целях технологического присоединения (далее - заявитель)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4610F3" w:rsidRPr="00F57E9F" w:rsidRDefault="004610F3" w:rsidP="00A33D8A">
      <w:pPr>
        <w:autoSpaceDE w:val="0"/>
        <w:autoSpaceDN w:val="0"/>
        <w:adjustRightInd w:val="0"/>
        <w:spacing w:after="0" w:line="240" w:lineRule="auto"/>
        <w:jc w:val="both"/>
        <w:rPr>
          <w:rFonts w:ascii="Times New Roman" w:hAnsi="Times New Roman"/>
        </w:rPr>
      </w:pPr>
      <w:r w:rsidRPr="00F57E9F">
        <w:rPr>
          <w:rFonts w:ascii="Times New Roman" w:hAnsi="Times New Roman"/>
          <w:b/>
        </w:rPr>
        <w:t xml:space="preserve">РАЗМЕР ПЛАТЫ ЗА ПРЕДОСТАВЛЕНИЕ УСЛУГИ (ПРОЦЕССА) И ОСНОВАНИЕ ЕЕ ВЗИМАНИЯ: </w:t>
      </w:r>
      <w:r w:rsidRPr="00F57E9F">
        <w:rPr>
          <w:rFonts w:ascii="Times New Roman" w:hAnsi="Times New Roman"/>
        </w:rPr>
        <w:t xml:space="preserve">550,00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F57E9F">
          <w:rPr>
            <w:rFonts w:ascii="Times New Roman" w:hAnsi="Times New Roman"/>
          </w:rPr>
          <w:t>300 метров</w:t>
        </w:r>
      </w:smartTag>
      <w:r w:rsidRPr="00F57E9F">
        <w:rPr>
          <w:rFonts w:ascii="Times New Roman" w:hAnsi="Times New Roman"/>
        </w:rPr>
        <w:t xml:space="preserve"> в городах и поселках городского типа и не более </w:t>
      </w:r>
      <w:smartTag w:uri="urn:schemas-microsoft-com:office:smarttags" w:element="metricconverter">
        <w:smartTagPr>
          <w:attr w:name="ProductID" w:val="500 метров"/>
        </w:smartTagPr>
        <w:r w:rsidRPr="00F57E9F">
          <w:rPr>
            <w:rFonts w:ascii="Times New Roman" w:hAnsi="Times New Roman"/>
          </w:rPr>
          <w:t>500 метров</w:t>
        </w:r>
      </w:smartTag>
      <w:r w:rsidRPr="00F57E9F">
        <w:rPr>
          <w:rFonts w:ascii="Times New Roman" w:hAnsi="Times New Roman"/>
        </w:rPr>
        <w:t xml:space="preserve"> в сельской местности.</w:t>
      </w:r>
    </w:p>
    <w:p w:rsidR="004610F3" w:rsidRPr="00F57E9F" w:rsidRDefault="004610F3" w:rsidP="00A33D8A">
      <w:pPr>
        <w:autoSpaceDE w:val="0"/>
        <w:autoSpaceDN w:val="0"/>
        <w:adjustRightInd w:val="0"/>
        <w:spacing w:after="0" w:line="240" w:lineRule="auto"/>
        <w:ind w:firstLine="540"/>
        <w:jc w:val="both"/>
        <w:rPr>
          <w:rFonts w:ascii="Times New Roman" w:hAnsi="Times New Roman"/>
        </w:rPr>
      </w:pPr>
      <w:r w:rsidRPr="00F57E9F">
        <w:rPr>
          <w:rFonts w:ascii="Times New Roman" w:hAnsi="Times New Roman"/>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610F3" w:rsidRPr="00F57E9F" w:rsidRDefault="004610F3" w:rsidP="00A33D8A">
      <w:pPr>
        <w:autoSpaceDE w:val="0"/>
        <w:autoSpaceDN w:val="0"/>
        <w:adjustRightInd w:val="0"/>
        <w:spacing w:after="0" w:line="240" w:lineRule="auto"/>
        <w:jc w:val="both"/>
        <w:rPr>
          <w:rFonts w:ascii="Times New Roman" w:hAnsi="Times New Roman"/>
        </w:rPr>
      </w:pPr>
      <w:r w:rsidRPr="00F57E9F">
        <w:rPr>
          <w:rFonts w:ascii="Times New Roman" w:hAnsi="Times New Roman"/>
          <w:b/>
        </w:rPr>
        <w:t>УСЛОВИЯ ОКАЗАНИЯ УСЛУГИ (ПРОЦЕССА):</w:t>
      </w:r>
      <w:r w:rsidRPr="00F57E9F">
        <w:rPr>
          <w:rFonts w:ascii="Times New Roman" w:hAnsi="Times New Roman"/>
        </w:rPr>
        <w:t xml:space="preserve"> намерение заявителя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4610F3" w:rsidRPr="00F57E9F" w:rsidRDefault="004610F3" w:rsidP="00A33D8A">
      <w:pPr>
        <w:autoSpaceDE w:val="0"/>
        <w:autoSpaceDN w:val="0"/>
        <w:adjustRightInd w:val="0"/>
        <w:spacing w:after="0" w:line="240" w:lineRule="auto"/>
        <w:jc w:val="both"/>
        <w:rPr>
          <w:rFonts w:ascii="Times New Roman" w:hAnsi="Times New Roman"/>
        </w:rPr>
      </w:pPr>
      <w:r w:rsidRPr="00F57E9F">
        <w:rPr>
          <w:rFonts w:ascii="Times New Roman" w:hAnsi="Times New Roman"/>
          <w:b/>
        </w:rPr>
        <w:t>РЕЗУЛЬТАТ ОКАЗАНИЯ УСЛУГИ (ПРОЦЕССА):</w:t>
      </w:r>
      <w:r w:rsidRPr="00F57E9F">
        <w:rPr>
          <w:rFonts w:ascii="Times New Roman" w:hAnsi="Times New Roman"/>
        </w:rPr>
        <w:t xml:space="preserve"> технологическое присоединения энергопринимающих устройств Заявителя.</w:t>
      </w:r>
    </w:p>
    <w:p w:rsidR="004610F3" w:rsidRPr="00F57E9F" w:rsidRDefault="004610F3" w:rsidP="00A33D8A">
      <w:pPr>
        <w:autoSpaceDE w:val="0"/>
        <w:autoSpaceDN w:val="0"/>
        <w:adjustRightInd w:val="0"/>
        <w:spacing w:after="0" w:line="240" w:lineRule="auto"/>
        <w:jc w:val="both"/>
        <w:outlineLvl w:val="0"/>
        <w:rPr>
          <w:rFonts w:ascii="Times New Roman" w:hAnsi="Times New Roman"/>
        </w:rPr>
      </w:pPr>
      <w:r w:rsidRPr="00F57E9F">
        <w:rPr>
          <w:rFonts w:ascii="Times New Roman" w:hAnsi="Times New Roman"/>
          <w:b/>
        </w:rPr>
        <w:t xml:space="preserve">ОБЩИЙ СРОК ОКАЗАНИЯ УСЛУГИ (ПРОЦЕССА): </w:t>
      </w:r>
      <w:r w:rsidRPr="00F57E9F">
        <w:rPr>
          <w:rFonts w:ascii="Times New Roman" w:hAnsi="Times New Roman"/>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w:t>
      </w:r>
      <w:smartTag w:uri="urn:schemas-microsoft-com:office:smarttags" w:element="metricconverter">
        <w:smartTagPr>
          <w:attr w:name="ProductID" w:val="300 метров"/>
        </w:smartTagPr>
        <w:r w:rsidRPr="00F57E9F">
          <w:rPr>
            <w:rFonts w:ascii="Times New Roman" w:hAnsi="Times New Roman"/>
          </w:rPr>
          <w:t>300 метров</w:t>
        </w:r>
      </w:smartTag>
      <w:r w:rsidRPr="00F57E9F">
        <w:rPr>
          <w:rFonts w:ascii="Times New Roman" w:hAnsi="Times New Roman"/>
        </w:rPr>
        <w:t xml:space="preserve"> в городах и поселках городского типа и не более </w:t>
      </w:r>
      <w:smartTag w:uri="urn:schemas-microsoft-com:office:smarttags" w:element="metricconverter">
        <w:smartTagPr>
          <w:attr w:name="ProductID" w:val="500 метров"/>
        </w:smartTagPr>
        <w:r w:rsidRPr="00F57E9F">
          <w:rPr>
            <w:rFonts w:ascii="Times New Roman" w:hAnsi="Times New Roman"/>
          </w:rPr>
          <w:t>500 метров</w:t>
        </w:r>
      </w:smartTag>
      <w:r w:rsidRPr="00F57E9F">
        <w:rPr>
          <w:rFonts w:ascii="Times New Roman" w:hAnsi="Times New Roman"/>
        </w:rPr>
        <w:t xml:space="preserve"> в сельской местности:</w:t>
      </w:r>
    </w:p>
    <w:p w:rsidR="004610F3" w:rsidRPr="00F57E9F" w:rsidRDefault="004610F3" w:rsidP="00A33D8A">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F57E9F">
        <w:rPr>
          <w:rFonts w:ascii="Times New Roman" w:hAnsi="Times New Roman"/>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rsidR="004610F3" w:rsidRPr="00F57E9F" w:rsidRDefault="004610F3" w:rsidP="00A33D8A">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F57E9F">
        <w:rPr>
          <w:rFonts w:ascii="Times New Roman" w:hAnsi="Times New Roman"/>
        </w:rPr>
        <w:t xml:space="preserve">в иных случаях – 6 месяцев с даты заключения договора. </w:t>
      </w:r>
    </w:p>
    <w:p w:rsidR="004610F3" w:rsidRPr="00F57E9F" w:rsidRDefault="004610F3" w:rsidP="00A33D8A">
      <w:pPr>
        <w:autoSpaceDE w:val="0"/>
        <w:autoSpaceDN w:val="0"/>
        <w:adjustRightInd w:val="0"/>
        <w:spacing w:after="0" w:line="240" w:lineRule="auto"/>
        <w:jc w:val="both"/>
        <w:outlineLvl w:val="0"/>
        <w:rPr>
          <w:rFonts w:ascii="Times New Roman" w:hAnsi="Times New Roman"/>
        </w:rPr>
      </w:pPr>
      <w:r w:rsidRPr="00F57E9F">
        <w:rPr>
          <w:rFonts w:ascii="Times New Roman" w:hAnsi="Times New Roman"/>
        </w:rPr>
        <w:t>При несоблюдении всех вышеуказанных условий - 1 год с даты заключения договора (если более короткие сроки не предусмотрены инвестиционной программой соответствующей сетевой организации или соглашением сторон).</w:t>
      </w:r>
    </w:p>
    <w:p w:rsidR="004610F3" w:rsidRPr="00F57E9F" w:rsidRDefault="004610F3" w:rsidP="00A33D8A">
      <w:pPr>
        <w:spacing w:after="0" w:line="240" w:lineRule="auto"/>
        <w:jc w:val="both"/>
        <w:outlineLvl w:val="0"/>
        <w:rPr>
          <w:rFonts w:ascii="Times New Roman" w:hAnsi="Times New Roman"/>
          <w:b/>
        </w:rPr>
      </w:pPr>
      <w:r w:rsidRPr="00F57E9F">
        <w:rPr>
          <w:rFonts w:ascii="Times New Roman" w:hAnsi="Times New Roman"/>
          <w:b/>
        </w:rPr>
        <w:t>СОСТАВ, ПОСЛЕДОВАТЕЛЬНОСТЬ И СРОКИ ОКАЗАНИЯ УСЛУГИ (ПРОЦЕССА):</w:t>
      </w:r>
    </w:p>
    <w:tbl>
      <w:tblPr>
        <w:tblW w:w="4927" w:type="pct"/>
        <w:tblInd w:w="108" w:type="dxa"/>
        <w:tblBorders>
          <w:top w:val="single" w:sz="8" w:space="0" w:color="4F81BD"/>
          <w:left w:val="single" w:sz="8" w:space="0" w:color="4F81BD"/>
          <w:bottom w:val="single" w:sz="8" w:space="0" w:color="4F81BD"/>
          <w:right w:val="single" w:sz="8" w:space="0" w:color="4F81BD"/>
        </w:tblBorders>
        <w:tblLayout w:type="fixed"/>
        <w:tblLook w:val="00A0"/>
      </w:tblPr>
      <w:tblGrid>
        <w:gridCol w:w="477"/>
        <w:gridCol w:w="2215"/>
        <w:gridCol w:w="2129"/>
        <w:gridCol w:w="2835"/>
        <w:gridCol w:w="2261"/>
        <w:gridCol w:w="1764"/>
        <w:gridCol w:w="2610"/>
      </w:tblGrid>
      <w:tr w:rsidR="004610F3" w:rsidRPr="00F57E9F" w:rsidTr="00502388">
        <w:trPr>
          <w:tblHeader/>
        </w:trPr>
        <w:tc>
          <w:tcPr>
            <w:tcW w:w="167" w:type="pct"/>
            <w:tcBorders>
              <w:top w:val="single" w:sz="8" w:space="0" w:color="4F81BD"/>
              <w:bottom w:val="double" w:sz="4" w:space="0" w:color="4F81BD"/>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w:t>
            </w:r>
          </w:p>
        </w:tc>
        <w:tc>
          <w:tcPr>
            <w:tcW w:w="775" w:type="pct"/>
            <w:tcBorders>
              <w:top w:val="single" w:sz="8" w:space="0" w:color="4F81BD"/>
              <w:left w:val="single" w:sz="8" w:space="0" w:color="4F81BD"/>
              <w:bottom w:val="double" w:sz="4" w:space="0" w:color="4F81BD"/>
              <w:right w:val="single" w:sz="4" w:space="0" w:color="FFFFFF"/>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Этап</w:t>
            </w:r>
          </w:p>
        </w:tc>
        <w:tc>
          <w:tcPr>
            <w:tcW w:w="745" w:type="pct"/>
            <w:tcBorders>
              <w:top w:val="single" w:sz="8" w:space="0" w:color="4F81BD"/>
              <w:left w:val="single" w:sz="4" w:space="0" w:color="FFFFFF"/>
              <w:bottom w:val="double" w:sz="4" w:space="0" w:color="4F81BD"/>
              <w:right w:val="single" w:sz="4" w:space="0" w:color="FFFFFF"/>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Условие этапа</w:t>
            </w:r>
          </w:p>
        </w:tc>
        <w:tc>
          <w:tcPr>
            <w:tcW w:w="992" w:type="pct"/>
            <w:tcBorders>
              <w:top w:val="single" w:sz="8" w:space="0" w:color="4F81BD"/>
              <w:left w:val="single" w:sz="4" w:space="0" w:color="FFFFFF"/>
              <w:bottom w:val="double" w:sz="4" w:space="0" w:color="4F81BD"/>
              <w:right w:val="single" w:sz="4" w:space="0" w:color="FFFFFF"/>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Содержание</w:t>
            </w:r>
          </w:p>
        </w:tc>
        <w:tc>
          <w:tcPr>
            <w:tcW w:w="791" w:type="pct"/>
            <w:tcBorders>
              <w:top w:val="single" w:sz="8" w:space="0" w:color="4F81BD"/>
              <w:left w:val="single" w:sz="4" w:space="0" w:color="FFFFFF"/>
              <w:bottom w:val="double" w:sz="4" w:space="0" w:color="4F81BD"/>
              <w:right w:val="single" w:sz="4" w:space="0" w:color="FFFFFF"/>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Форма предоставления</w:t>
            </w:r>
          </w:p>
        </w:tc>
        <w:tc>
          <w:tcPr>
            <w:tcW w:w="617" w:type="pct"/>
            <w:tcBorders>
              <w:top w:val="single" w:sz="8" w:space="0" w:color="4F81BD"/>
              <w:left w:val="single" w:sz="4" w:space="0" w:color="FFFFFF"/>
              <w:bottom w:val="double" w:sz="4" w:space="0" w:color="4F81BD"/>
              <w:right w:val="single" w:sz="4" w:space="0" w:color="FFFFFF"/>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Срок исполнения</w:t>
            </w:r>
          </w:p>
        </w:tc>
        <w:tc>
          <w:tcPr>
            <w:tcW w:w="913" w:type="pct"/>
            <w:tcBorders>
              <w:top w:val="single" w:sz="8" w:space="0" w:color="4F81BD"/>
              <w:left w:val="single" w:sz="4" w:space="0" w:color="FFFFFF"/>
              <w:bottom w:val="double" w:sz="4" w:space="0" w:color="4F81BD"/>
            </w:tcBorders>
            <w:shd w:val="clear" w:color="auto" w:fill="4F81BD"/>
          </w:tcPr>
          <w:p w:rsidR="004610F3" w:rsidRPr="00F57E9F" w:rsidRDefault="004610F3" w:rsidP="00502388">
            <w:pPr>
              <w:spacing w:after="0" w:line="240" w:lineRule="auto"/>
              <w:jc w:val="center"/>
              <w:rPr>
                <w:rFonts w:ascii="Times New Roman" w:hAnsi="Times New Roman"/>
                <w:b/>
                <w:bCs/>
                <w:lang w:eastAsia="ru-RU"/>
              </w:rPr>
            </w:pPr>
            <w:r w:rsidRPr="00F57E9F">
              <w:rPr>
                <w:rFonts w:ascii="Times New Roman" w:hAnsi="Times New Roman"/>
                <w:b/>
                <w:bCs/>
                <w:lang w:eastAsia="ru-RU"/>
              </w:rPr>
              <w:t>Ссылка на нормативно правовой акт</w:t>
            </w:r>
          </w:p>
        </w:tc>
      </w:tr>
      <w:tr w:rsidR="004610F3" w:rsidRPr="00F57E9F" w:rsidTr="00502388">
        <w:tc>
          <w:tcPr>
            <w:tcW w:w="167" w:type="pct"/>
            <w:tcBorders>
              <w:top w:val="double" w:sz="4"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r w:rsidRPr="00F57E9F">
              <w:rPr>
                <w:rFonts w:ascii="Times New Roman" w:hAnsi="Times New Roman"/>
                <w:b/>
                <w:bCs/>
                <w:lang w:eastAsia="ru-RU"/>
              </w:rPr>
              <w:t>1</w:t>
            </w:r>
          </w:p>
        </w:tc>
        <w:tc>
          <w:tcPr>
            <w:tcW w:w="775" w:type="pct"/>
            <w:tcBorders>
              <w:top w:val="double" w:sz="4"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Подача заявки на технологическое присоединение</w:t>
            </w:r>
          </w:p>
        </w:tc>
        <w:tc>
          <w:tcPr>
            <w:tcW w:w="745" w:type="pct"/>
            <w:tcBorders>
              <w:top w:val="double" w:sz="4" w:space="0" w:color="4F81BD"/>
              <w:bottom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p>
        </w:tc>
        <w:tc>
          <w:tcPr>
            <w:tcW w:w="992" w:type="pct"/>
            <w:tcBorders>
              <w:top w:val="double" w:sz="4"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1.1.</w:t>
            </w:r>
            <w:r w:rsidRPr="00F57E9F">
              <w:rPr>
                <w:rFonts w:ascii="Times New Roman" w:hAnsi="Times New Roman"/>
                <w:lang w:eastAsia="ru-RU"/>
              </w:rPr>
              <w:t xml:space="preserve"> Заявитель подает заявку на технологическое присоединение;</w:t>
            </w:r>
          </w:p>
          <w:p w:rsidR="004610F3" w:rsidRPr="00F57E9F" w:rsidRDefault="004610F3" w:rsidP="00502388">
            <w:pPr>
              <w:autoSpaceDE w:val="0"/>
              <w:autoSpaceDN w:val="0"/>
              <w:adjustRightInd w:val="0"/>
              <w:spacing w:after="0" w:line="240" w:lineRule="auto"/>
              <w:jc w:val="both"/>
              <w:rPr>
                <w:rFonts w:ascii="Times New Roman" w:hAnsi="Times New Roman"/>
                <w:lang w:eastAsia="ru-RU"/>
              </w:rPr>
            </w:pPr>
          </w:p>
        </w:tc>
        <w:tc>
          <w:tcPr>
            <w:tcW w:w="791" w:type="pct"/>
            <w:tcBorders>
              <w:top w:val="double" w:sz="4" w:space="0" w:color="4F81BD"/>
              <w:bottom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Очное обращение заявителя с заявкой в офис обслуживания потребителей,</w:t>
            </w:r>
          </w:p>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письменное обращение с заявкой заказным письмом с уведомлением,</w:t>
            </w:r>
          </w:p>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 xml:space="preserve">заявка по электронной форме </w:t>
            </w:r>
            <w:r>
              <w:rPr>
                <w:rFonts w:ascii="Times New Roman" w:hAnsi="Times New Roman"/>
                <w:lang w:eastAsia="ru-RU"/>
              </w:rPr>
              <w:t xml:space="preserve">на официальном сайте </w:t>
            </w:r>
            <w:r>
              <w:rPr>
                <w:rFonts w:ascii="Times New Roman" w:hAnsi="Times New Roman"/>
              </w:rPr>
              <w:t>АО «СКК»</w:t>
            </w:r>
            <w:r w:rsidRPr="00B32D65">
              <w:rPr>
                <w:rFonts w:ascii="Times New Roman" w:hAnsi="Times New Roman"/>
                <w:color w:val="0000FF"/>
                <w:sz w:val="24"/>
                <w:szCs w:val="24"/>
              </w:rPr>
              <w:t xml:space="preserve"> </w:t>
            </w:r>
            <w:hyperlink r:id="rId7" w:history="1">
              <w:r>
                <w:rPr>
                  <w:rStyle w:val="Hyperlink"/>
                  <w:rFonts w:ascii="Times New Roman" w:hAnsi="Times New Roman"/>
                  <w:sz w:val="24"/>
                  <w:szCs w:val="24"/>
                  <w:lang w:val="en-US"/>
                </w:rPr>
                <w:t>https</w:t>
              </w:r>
              <w:r>
                <w:rPr>
                  <w:rStyle w:val="Hyperlink"/>
                  <w:rFonts w:ascii="Times New Roman" w:hAnsi="Times New Roman"/>
                  <w:sz w:val="24"/>
                  <w:szCs w:val="24"/>
                </w:rPr>
                <w:t>://</w:t>
              </w:r>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samaracable</w:t>
              </w:r>
              <w:r>
                <w:rPr>
                  <w:rStyle w:val="Hyperlink"/>
                  <w:rFonts w:ascii="Times New Roman" w:hAnsi="Times New Roman"/>
                  <w:sz w:val="24"/>
                  <w:szCs w:val="24"/>
                </w:rPr>
                <w:t>.</w:t>
              </w:r>
              <w:r>
                <w:rPr>
                  <w:rStyle w:val="Hyperlink"/>
                  <w:rFonts w:ascii="Times New Roman" w:hAnsi="Times New Roman"/>
                  <w:sz w:val="24"/>
                  <w:szCs w:val="24"/>
                  <w:lang w:val="en-US"/>
                </w:rPr>
                <w:t>ru</w:t>
              </w:r>
              <w:r>
                <w:rPr>
                  <w:rStyle w:val="Hyperlink"/>
                  <w:rFonts w:ascii="Times New Roman" w:hAnsi="Times New Roman"/>
                  <w:sz w:val="24"/>
                  <w:szCs w:val="24"/>
                </w:rPr>
                <w:t>/_</w:t>
              </w:r>
              <w:r>
                <w:rPr>
                  <w:rStyle w:val="Hyperlink"/>
                  <w:rFonts w:ascii="Times New Roman" w:hAnsi="Times New Roman"/>
                  <w:sz w:val="24"/>
                  <w:szCs w:val="24"/>
                  <w:lang w:val="en-US"/>
                </w:rPr>
                <w:t>page</w:t>
              </w:r>
              <w:r>
                <w:rPr>
                  <w:rStyle w:val="Hyperlink"/>
                  <w:rFonts w:ascii="Times New Roman" w:hAnsi="Times New Roman"/>
                  <w:sz w:val="24"/>
                  <w:szCs w:val="24"/>
                </w:rPr>
                <w:t>/</w:t>
              </w:r>
              <w:r>
                <w:rPr>
                  <w:rStyle w:val="Hyperlink"/>
                  <w:rFonts w:ascii="Times New Roman" w:hAnsi="Times New Roman"/>
                  <w:sz w:val="24"/>
                  <w:szCs w:val="24"/>
                  <w:lang w:val="en-US"/>
                </w:rPr>
                <w:t>ener</w:t>
              </w:r>
              <w:r>
                <w:rPr>
                  <w:rStyle w:val="Hyperlink"/>
                  <w:rFonts w:ascii="Times New Roman" w:hAnsi="Times New Roman"/>
                  <w:sz w:val="24"/>
                  <w:szCs w:val="24"/>
                </w:rPr>
                <w:t>/</w:t>
              </w:r>
            </w:hyperlink>
          </w:p>
        </w:tc>
        <w:tc>
          <w:tcPr>
            <w:tcW w:w="617" w:type="pct"/>
            <w:tcBorders>
              <w:top w:val="double" w:sz="4" w:space="0" w:color="4F81BD"/>
              <w:left w:val="single" w:sz="8" w:space="0" w:color="4F81BD"/>
              <w:bottom w:val="single" w:sz="8" w:space="0" w:color="4F81BD"/>
              <w:right w:val="single" w:sz="8" w:space="0" w:color="4F81BD"/>
            </w:tcBorders>
          </w:tcPr>
          <w:p w:rsidR="004610F3" w:rsidRPr="00F57E9F" w:rsidRDefault="004610F3" w:rsidP="00502388">
            <w:pPr>
              <w:spacing w:after="0" w:line="240" w:lineRule="auto"/>
              <w:jc w:val="both"/>
              <w:rPr>
                <w:rFonts w:ascii="Times New Roman" w:hAnsi="Times New Roman"/>
                <w:lang w:eastAsia="ru-RU"/>
              </w:rPr>
            </w:pPr>
            <w:r w:rsidRPr="00F57E9F">
              <w:rPr>
                <w:rFonts w:ascii="Times New Roman" w:hAnsi="Times New Roman"/>
                <w:lang w:eastAsia="ru-RU"/>
              </w:rPr>
              <w:t>Не ограничен</w:t>
            </w:r>
          </w:p>
        </w:tc>
        <w:tc>
          <w:tcPr>
            <w:tcW w:w="913" w:type="pct"/>
            <w:tcBorders>
              <w:top w:val="double" w:sz="4" w:space="0" w:color="4F81BD"/>
              <w:bottom w:val="single" w:sz="8" w:space="0" w:color="4F81BD"/>
            </w:tcBorders>
          </w:tcPr>
          <w:p w:rsidR="004610F3" w:rsidRPr="00F57E9F" w:rsidRDefault="004610F3" w:rsidP="00502388">
            <w:pPr>
              <w:spacing w:after="0" w:line="240" w:lineRule="auto"/>
              <w:rPr>
                <w:rFonts w:ascii="Times New Roman" w:hAnsi="Times New Roman"/>
                <w:lang w:eastAsia="ru-RU"/>
              </w:rPr>
            </w:pPr>
            <w:r w:rsidRPr="00F57E9F">
              <w:rPr>
                <w:rFonts w:ascii="Times New Roman" w:hAnsi="Times New Roman"/>
              </w:rPr>
              <w:t>Пункты  8-10, 14 Правил технологического присоединения энергопринимающих устройств потребителей электрической энергии</w:t>
            </w:r>
            <w:r w:rsidRPr="00F57E9F">
              <w:rPr>
                <w:rStyle w:val="FootnoteReference"/>
                <w:rFonts w:ascii="Times New Roman" w:hAnsi="Times New Roman"/>
              </w:rPr>
              <w:footnoteReference w:id="1"/>
            </w:r>
            <w:r w:rsidRPr="00F57E9F">
              <w:rPr>
                <w:rFonts w:ascii="Times New Roman" w:hAnsi="Times New Roman"/>
              </w:rPr>
              <w:t>.</w:t>
            </w:r>
          </w:p>
        </w:tc>
      </w:tr>
      <w:tr w:rsidR="004610F3" w:rsidRPr="00F57E9F" w:rsidTr="00502388">
        <w:trPr>
          <w:trHeight w:val="86"/>
        </w:trPr>
        <w:tc>
          <w:tcPr>
            <w:tcW w:w="167" w:type="pct"/>
          </w:tcPr>
          <w:p w:rsidR="004610F3" w:rsidRPr="00F57E9F" w:rsidRDefault="004610F3" w:rsidP="00502388">
            <w:pPr>
              <w:spacing w:after="0" w:line="240" w:lineRule="auto"/>
              <w:jc w:val="both"/>
              <w:rPr>
                <w:rFonts w:ascii="Times New Roman" w:hAnsi="Times New Roman"/>
                <w:b/>
                <w:bCs/>
                <w:lang w:eastAsia="ru-RU"/>
              </w:rPr>
            </w:pPr>
          </w:p>
        </w:tc>
        <w:tc>
          <w:tcPr>
            <w:tcW w:w="775"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745"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При отсутствии сведений и документов,  установленных законодательством</w:t>
            </w: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1.2</w:t>
            </w:r>
            <w:r w:rsidRPr="00F57E9F">
              <w:rPr>
                <w:rFonts w:ascii="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1"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left w:val="single" w:sz="8" w:space="0" w:color="4F81BD"/>
              <w:right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rPr>
            </w:pPr>
            <w:r w:rsidRPr="00F57E9F">
              <w:rPr>
                <w:rFonts w:ascii="Times New Roman" w:hAnsi="Times New Roman"/>
                <w:lang w:eastAsia="ru-RU"/>
              </w:rPr>
              <w:t>6 рабочих дней после получения заявки</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lang w:eastAsia="ru-RU"/>
              </w:rPr>
            </w:pPr>
            <w:r w:rsidRPr="00F57E9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86"/>
        </w:trPr>
        <w:tc>
          <w:tcPr>
            <w:tcW w:w="167" w:type="pct"/>
            <w:vMerge w:val="restart"/>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r w:rsidRPr="00F57E9F">
              <w:rPr>
                <w:rFonts w:ascii="Times New Roman" w:hAnsi="Times New Roman"/>
                <w:b/>
                <w:bCs/>
                <w:lang w:eastAsia="ru-RU"/>
              </w:rPr>
              <w:t>2</w:t>
            </w:r>
          </w:p>
        </w:tc>
        <w:tc>
          <w:tcPr>
            <w:tcW w:w="775" w:type="pct"/>
            <w:vMerge w:val="restar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rPr>
              <w:t>Заключение договора об осуществлении технологического присоединения к электрическим сетям</w:t>
            </w:r>
          </w:p>
        </w:tc>
        <w:tc>
          <w:tcPr>
            <w:tcW w:w="745" w:type="pct"/>
            <w:vMerge w:val="restar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2.1</w:t>
            </w:r>
            <w:r w:rsidRPr="00F57E9F">
              <w:rPr>
                <w:rFonts w:ascii="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F57E9F">
              <w:rPr>
                <w:rFonts w:ascii="Times New Roman" w:hAnsi="Times New Roman"/>
              </w:rPr>
              <w:t>, позволяющим подтвердить факт получения, или выдача заявителю в офисе обслуживания потребителей</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 xml:space="preserve">15 дней со дня  получения заявки; </w:t>
            </w:r>
          </w:p>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В случае  отсутствия сведений  (документов) 30 дней с даты  получения недостающих сведений</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lang w:eastAsia="ru-RU"/>
              </w:rPr>
            </w:pPr>
            <w:r w:rsidRPr="00F57E9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86"/>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b/>
                <w:bCs/>
                <w:lang w:eastAsia="ru-RU"/>
              </w:rPr>
            </w:pPr>
            <w:r w:rsidRPr="00F57E9F">
              <w:rPr>
                <w:rFonts w:ascii="Times New Roman" w:hAnsi="Times New Roman"/>
                <w:b/>
                <w:bCs/>
                <w:lang w:eastAsia="ru-RU"/>
              </w:rPr>
              <w:t>2.2</w:t>
            </w:r>
            <w:r w:rsidRPr="00F57E9F">
              <w:rPr>
                <w:rFonts w:ascii="Times New Roman" w:hAnsi="Times New Roman"/>
                <w:lang w:eastAsia="ru-RU"/>
              </w:rPr>
              <w:t>. П</w:t>
            </w:r>
            <w:r w:rsidRPr="00F57E9F">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1"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left w:val="single" w:sz="8" w:space="0" w:color="4F81BD"/>
              <w:right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30 дней со  дня получения заявителем проекта договора.</w:t>
            </w:r>
          </w:p>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86"/>
        </w:trPr>
        <w:tc>
          <w:tcPr>
            <w:tcW w:w="167" w:type="pct"/>
            <w:vMerge/>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b/>
                <w:bCs/>
                <w:lang w:eastAsia="ru-RU"/>
              </w:rPr>
            </w:pPr>
            <w:r w:rsidRPr="00F57E9F">
              <w:rPr>
                <w:rFonts w:ascii="Times New Roman" w:hAnsi="Times New Roman"/>
                <w:b/>
                <w:bCs/>
                <w:lang w:eastAsia="ru-RU"/>
              </w:rPr>
              <w:t xml:space="preserve">2.3 </w:t>
            </w:r>
            <w:r w:rsidRPr="00F57E9F">
              <w:rPr>
                <w:rFonts w:ascii="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F57E9F">
              <w:rPr>
                <w:rFonts w:ascii="Times New Roman" w:hAnsi="Times New Roman"/>
              </w:rPr>
              <w:t>, позволяющим подтвердить факт получения, или выдача заявителю в офисе обслуживания потребителей</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5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86"/>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b/>
                <w:bCs/>
                <w:lang w:eastAsia="ru-RU"/>
              </w:rPr>
            </w:pPr>
            <w:r w:rsidRPr="00F57E9F">
              <w:rPr>
                <w:rFonts w:ascii="Times New Roman" w:hAnsi="Times New Roman"/>
                <w:b/>
                <w:bCs/>
                <w:lang w:eastAsia="ru-RU"/>
              </w:rPr>
              <w:t>2.4</w:t>
            </w:r>
            <w:r w:rsidRPr="00F57E9F">
              <w:rPr>
                <w:rFonts w:ascii="Times New Roman" w:hAnsi="Times New Roman"/>
                <w:lang w:eastAsia="ru-RU"/>
              </w:rPr>
              <w:t>. </w:t>
            </w:r>
            <w:r w:rsidRPr="00F57E9F">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1" w:type="pct"/>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письменной или электронной форме</w:t>
            </w:r>
          </w:p>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left w:val="single" w:sz="8" w:space="0" w:color="4F81BD"/>
              <w:right w:val="single" w:sz="8" w:space="0" w:color="4F81BD"/>
            </w:tcBorders>
          </w:tcPr>
          <w:p w:rsidR="004610F3" w:rsidRPr="00F57E9F" w:rsidRDefault="004610F3" w:rsidP="00502388">
            <w:pPr>
              <w:pStyle w:val="ListParagraph"/>
              <w:autoSpaceDE w:val="0"/>
              <w:autoSpaceDN w:val="0"/>
              <w:adjustRightInd w:val="0"/>
              <w:spacing w:after="0" w:line="240" w:lineRule="auto"/>
              <w:ind w:left="34"/>
              <w:rPr>
                <w:rFonts w:ascii="Times New Roman" w:hAnsi="Times New Roman"/>
                <w:lang w:eastAsia="ru-RU"/>
              </w:rPr>
            </w:pPr>
            <w:r w:rsidRPr="00F57E9F">
              <w:rPr>
                <w:rFonts w:ascii="Times New Roman" w:hAnsi="Times New Roman"/>
                <w:lang w:eastAsia="ru-RU"/>
              </w:rPr>
              <w:t>не позднее 2 рабочих дней с даты заключения договора</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val="restart"/>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r w:rsidRPr="00F57E9F">
              <w:rPr>
                <w:rFonts w:ascii="Times New Roman" w:hAnsi="Times New Roman"/>
                <w:b/>
                <w:bCs/>
                <w:lang w:eastAsia="ru-RU"/>
              </w:rPr>
              <w:t>3</w:t>
            </w:r>
          </w:p>
        </w:tc>
        <w:tc>
          <w:tcPr>
            <w:tcW w:w="775" w:type="pct"/>
            <w:vMerge w:val="restar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rPr>
              <w:t>Выполнение сторонами мероприятий по технологическому присоединению, предусмотренных договором</w:t>
            </w:r>
          </w:p>
        </w:tc>
        <w:tc>
          <w:tcPr>
            <w:tcW w:w="745" w:type="pct"/>
            <w:vMerge w:val="restar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Заключенный договор об осуществлении технологического присоединения</w:t>
            </w: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3.1</w:t>
            </w:r>
            <w:r w:rsidRPr="00F57E9F">
              <w:rPr>
                <w:rFonts w:ascii="Times New Roman" w:hAnsi="Times New Roman"/>
                <w:lang w:eastAsia="ru-RU"/>
              </w:rPr>
              <w:t>. Оплата услуг по договору об осуществлении технологического присоединения</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соответствии с условиями договора</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15, 17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3.2</w:t>
            </w:r>
            <w:r w:rsidRPr="00F57E9F">
              <w:rPr>
                <w:rFonts w:ascii="Times New Roman" w:hAnsi="Times New Roman"/>
                <w:lang w:eastAsia="ru-RU"/>
              </w:rPr>
              <w:t>. </w:t>
            </w:r>
            <w:r w:rsidRPr="00F57E9F">
              <w:rPr>
                <w:rFonts w:ascii="Times New Roman" w:hAnsi="Times New Roman"/>
              </w:rPr>
              <w:t>Выполнение сетевой организацией мероприятий, предусмотренных договором</w:t>
            </w:r>
          </w:p>
        </w:tc>
        <w:tc>
          <w:tcPr>
            <w:tcW w:w="791"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соответствии с условиями договора</w:t>
            </w:r>
          </w:p>
        </w:tc>
        <w:tc>
          <w:tcPr>
            <w:tcW w:w="913" w:type="pct"/>
            <w:vMerge w:val="restar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15, 16.1, 18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lang w:eastAsia="ru-RU"/>
              </w:rPr>
            </w:pPr>
            <w:r w:rsidRPr="00F57E9F">
              <w:rPr>
                <w:rFonts w:ascii="Times New Roman" w:hAnsi="Times New Roman"/>
                <w:b/>
                <w:bCs/>
                <w:lang w:eastAsia="ru-RU"/>
              </w:rPr>
              <w:t>3.3</w:t>
            </w:r>
            <w:r w:rsidRPr="00F57E9F">
              <w:rPr>
                <w:rFonts w:ascii="Times New Roman" w:hAnsi="Times New Roman"/>
                <w:lang w:eastAsia="ru-RU"/>
              </w:rPr>
              <w:t>. </w:t>
            </w:r>
            <w:r w:rsidRPr="00F57E9F">
              <w:rPr>
                <w:rFonts w:ascii="Times New Roman" w:hAnsi="Times New Roman"/>
              </w:rPr>
              <w:t>Выполнение заявителем мероприятий, предусмотренных договором</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соответствии с условиями договора</w:t>
            </w:r>
          </w:p>
        </w:tc>
        <w:tc>
          <w:tcPr>
            <w:tcW w:w="913" w:type="pct"/>
            <w:vMerge/>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lang w:eastAsia="ru-RU"/>
              </w:rPr>
            </w:pPr>
          </w:p>
        </w:tc>
      </w:tr>
      <w:tr w:rsidR="004610F3" w:rsidRPr="00F57E9F" w:rsidTr="00502388">
        <w:trPr>
          <w:trHeight w:val="695"/>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745" w:type="pct"/>
            <w:vMerge/>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b/>
                <w:bCs/>
                <w:lang w:eastAsia="ru-RU"/>
              </w:rPr>
            </w:pPr>
            <w:r w:rsidRPr="00F57E9F">
              <w:rPr>
                <w:rFonts w:ascii="Times New Roman" w:hAnsi="Times New Roman"/>
                <w:b/>
                <w:bCs/>
                <w:lang w:eastAsia="ru-RU"/>
              </w:rPr>
              <w:t>3.4</w:t>
            </w:r>
            <w:r w:rsidRPr="00F57E9F">
              <w:rPr>
                <w:rFonts w:ascii="Times New Roman" w:hAnsi="Times New Roman"/>
                <w:lang w:eastAsia="ru-RU"/>
              </w:rPr>
              <w:t>.</w:t>
            </w:r>
            <w:r w:rsidRPr="00F57E9F">
              <w:rPr>
                <w:rFonts w:ascii="Times New Roman" w:hAnsi="Times New Roman"/>
              </w:rPr>
              <w:t xml:space="preserve"> Направление уведомления заявителем сетевой организации о выполнении технических условий с необходимым пакетом документов</w:t>
            </w:r>
          </w:p>
          <w:p w:rsidR="004610F3" w:rsidRPr="00F57E9F" w:rsidRDefault="004610F3" w:rsidP="00502388">
            <w:pPr>
              <w:autoSpaceDE w:val="0"/>
              <w:autoSpaceDN w:val="0"/>
              <w:adjustRightInd w:val="0"/>
              <w:spacing w:after="0" w:line="240" w:lineRule="auto"/>
              <w:jc w:val="both"/>
              <w:rPr>
                <w:rFonts w:ascii="Times New Roman" w:hAnsi="Times New Roman"/>
                <w:b/>
                <w:bCs/>
                <w:lang w:eastAsia="ru-RU"/>
              </w:rPr>
            </w:pPr>
          </w:p>
        </w:tc>
        <w:tc>
          <w:tcPr>
            <w:tcW w:w="791" w:type="pct"/>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 xml:space="preserve">Письменное уведомление о выполнении технических условий с приложением необходимых документов </w:t>
            </w:r>
          </w:p>
        </w:tc>
        <w:tc>
          <w:tcPr>
            <w:tcW w:w="617"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После выполнения технических условий</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lang w:eastAsia="ru-RU"/>
              </w:rPr>
            </w:pPr>
            <w:r w:rsidRPr="00F57E9F">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val="restart"/>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r w:rsidRPr="00F57E9F">
              <w:rPr>
                <w:rFonts w:ascii="Times New Roman" w:hAnsi="Times New Roman"/>
                <w:b/>
                <w:bCs/>
                <w:lang w:eastAsia="ru-RU"/>
              </w:rPr>
              <w:t>4</w:t>
            </w:r>
          </w:p>
        </w:tc>
        <w:tc>
          <w:tcPr>
            <w:tcW w:w="775" w:type="pct"/>
            <w:vMerge w:val="restar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rPr>
              <w:t>Проверка выполнения технических условий</w:t>
            </w:r>
          </w:p>
        </w:tc>
        <w:tc>
          <w:tcPr>
            <w:tcW w:w="745"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lang w:eastAsia="ru-RU"/>
              </w:rPr>
              <w:t>Получение сетевой организацией от заявителя уведомления о выполнении технических условий</w:t>
            </w: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b/>
                <w:bCs/>
                <w:lang w:eastAsia="ru-RU"/>
              </w:rPr>
              <w:t>4.1.</w:t>
            </w:r>
            <w:r w:rsidRPr="00F57E9F">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hyperlink r:id="rId8" w:history="1">
              <w:r w:rsidRPr="00F57E9F">
                <w:rPr>
                  <w:rFonts w:ascii="Times New Roman" w:hAnsi="Times New Roman"/>
                </w:rPr>
                <w:t>Акт</w:t>
              </w:r>
            </w:hyperlink>
            <w:r w:rsidRPr="00F57E9F">
              <w:rPr>
                <w:rFonts w:ascii="Times New Roman" w:hAnsi="Times New Roman"/>
              </w:rPr>
              <w:t xml:space="preserve"> осмотра (обследования) электроустановки в письменной форме.</w:t>
            </w:r>
          </w:p>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rPr>
              <w:t>в течение 10 дней со дня получения от заявителя документов</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p>
        </w:tc>
        <w:tc>
          <w:tcPr>
            <w:tcW w:w="745"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b/>
                <w:bCs/>
                <w:lang w:eastAsia="ru-RU"/>
              </w:rPr>
            </w:pPr>
            <w:r w:rsidRPr="00F57E9F">
              <w:rPr>
                <w:rFonts w:ascii="Times New Roman" w:hAnsi="Times New Roman"/>
                <w:b/>
                <w:bCs/>
                <w:lang w:eastAsia="ru-RU"/>
              </w:rPr>
              <w:t>4.2.</w:t>
            </w:r>
            <w:r w:rsidRPr="00F57E9F">
              <w:rPr>
                <w:rFonts w:ascii="Times New Roman" w:hAnsi="Times New Roman"/>
              </w:rPr>
              <w:t xml:space="preserve"> Повторный осмотр электроустановки заявителя</w:t>
            </w:r>
          </w:p>
        </w:tc>
        <w:tc>
          <w:tcPr>
            <w:tcW w:w="791" w:type="pct"/>
          </w:tcPr>
          <w:p w:rsidR="004610F3" w:rsidRPr="00F57E9F" w:rsidRDefault="004610F3" w:rsidP="00502388">
            <w:pPr>
              <w:autoSpaceDE w:val="0"/>
              <w:autoSpaceDN w:val="0"/>
              <w:adjustRightInd w:val="0"/>
              <w:spacing w:after="0" w:line="240" w:lineRule="auto"/>
              <w:jc w:val="both"/>
              <w:rPr>
                <w:rFonts w:ascii="Times New Roman" w:hAnsi="Times New Roman"/>
              </w:rPr>
            </w:pPr>
            <w:hyperlink r:id="rId9" w:history="1">
              <w:r w:rsidRPr="00F57E9F">
                <w:rPr>
                  <w:rFonts w:ascii="Times New Roman" w:hAnsi="Times New Roman"/>
                </w:rPr>
                <w:t>Акт</w:t>
              </w:r>
            </w:hyperlink>
            <w:r w:rsidRPr="00F57E9F">
              <w:rPr>
                <w:rFonts w:ascii="Times New Roman" w:hAnsi="Times New Roman"/>
              </w:rPr>
              <w:t xml:space="preserve"> осмотра (обследования) электроустановки в письменной форме.</w:t>
            </w:r>
          </w:p>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617"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p>
        </w:tc>
        <w:tc>
          <w:tcPr>
            <w:tcW w:w="745"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b/>
                <w:bCs/>
                <w:lang w:eastAsia="ru-RU"/>
              </w:rPr>
              <w:t>4.3.</w:t>
            </w:r>
            <w:r w:rsidRPr="00F57E9F">
              <w:rPr>
                <w:rFonts w:ascii="Times New Roman" w:hAnsi="Times New Roman"/>
              </w:rPr>
              <w:t xml:space="preserve"> Прием в эксплуатацию прибора учета.</w:t>
            </w:r>
          </w:p>
          <w:p w:rsidR="004610F3" w:rsidRPr="00F57E9F" w:rsidRDefault="004610F3" w:rsidP="00502388">
            <w:pPr>
              <w:autoSpaceDE w:val="0"/>
              <w:autoSpaceDN w:val="0"/>
              <w:adjustRightInd w:val="0"/>
              <w:spacing w:after="0" w:line="240" w:lineRule="auto"/>
              <w:jc w:val="both"/>
              <w:outlineLvl w:val="0"/>
              <w:rPr>
                <w:rFonts w:ascii="Times New Roman" w:hAnsi="Times New Roman"/>
              </w:rPr>
            </w:pPr>
            <w:r w:rsidRPr="00F57E9F">
              <w:rPr>
                <w:rFonts w:ascii="Times New Roman" w:hAnsi="Times New Roman"/>
              </w:rPr>
              <w:t>Подписание сторонами  и передача Акт допуска в эксплуатацию прибора учета.</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hyperlink r:id="rId10" w:history="1">
              <w:r w:rsidRPr="00F57E9F">
                <w:rPr>
                  <w:rFonts w:ascii="Times New Roman" w:hAnsi="Times New Roman"/>
                </w:rPr>
                <w:t>Акт</w:t>
              </w:r>
            </w:hyperlink>
            <w:r w:rsidRPr="00F57E9F">
              <w:rPr>
                <w:rFonts w:ascii="Times New Roman" w:hAnsi="Times New Roman"/>
              </w:rPr>
              <w:t xml:space="preserve"> допуска в эксплуатацию прибора учета в письменной форме</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день проведения проверки</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lang w:eastAsia="ru-RU"/>
              </w:rPr>
              <w:t>Раздел Х</w:t>
            </w:r>
            <w:r w:rsidRPr="00F57E9F">
              <w:rPr>
                <w:rFonts w:ascii="Times New Roman" w:hAnsi="Times New Roman"/>
              </w:rPr>
              <w:t xml:space="preserve"> </w:t>
            </w:r>
            <w:r w:rsidRPr="00F57E9F">
              <w:rPr>
                <w:rFonts w:ascii="Times New Roman" w:hAnsi="Times New Roman"/>
                <w:lang w:eastAsia="ru-RU"/>
              </w:rPr>
              <w:t>Основ функционирования розничных рынков электрической энергии</w:t>
            </w:r>
            <w:r w:rsidRPr="00F57E9F">
              <w:rPr>
                <w:rStyle w:val="FootnoteReference"/>
                <w:rFonts w:ascii="Times New Roman" w:hAnsi="Times New Roman"/>
                <w:lang w:eastAsia="ru-RU"/>
              </w:rPr>
              <w:footnoteReference w:id="2"/>
            </w:r>
          </w:p>
        </w:tc>
      </w:tr>
      <w:tr w:rsidR="004610F3" w:rsidRPr="00F57E9F" w:rsidTr="00502388">
        <w:trPr>
          <w:trHeight w:val="695"/>
        </w:trPr>
        <w:tc>
          <w:tcPr>
            <w:tcW w:w="167" w:type="pct"/>
            <w:vMerge/>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left w:val="single" w:sz="8" w:space="0" w:color="4F81BD"/>
              <w:right w:val="single" w:sz="8" w:space="0" w:color="4F81BD"/>
            </w:tcBorders>
            <w:vAlign w:val="center"/>
          </w:tcPr>
          <w:p w:rsidR="004610F3" w:rsidRPr="00F57E9F" w:rsidRDefault="004610F3" w:rsidP="00502388">
            <w:pPr>
              <w:autoSpaceDE w:val="0"/>
              <w:autoSpaceDN w:val="0"/>
              <w:adjustRightInd w:val="0"/>
              <w:spacing w:after="0" w:line="240" w:lineRule="auto"/>
              <w:rPr>
                <w:rFonts w:ascii="Times New Roman" w:hAnsi="Times New Roman"/>
              </w:rPr>
            </w:pPr>
          </w:p>
        </w:tc>
        <w:tc>
          <w:tcPr>
            <w:tcW w:w="745" w:type="pct"/>
          </w:tcPr>
          <w:p w:rsidR="004610F3" w:rsidRPr="00F57E9F" w:rsidRDefault="004610F3" w:rsidP="00502388">
            <w:pPr>
              <w:autoSpaceDE w:val="0"/>
              <w:autoSpaceDN w:val="0"/>
              <w:adjustRightInd w:val="0"/>
              <w:spacing w:after="0" w:line="240" w:lineRule="auto"/>
              <w:rPr>
                <w:rFonts w:ascii="Times New Roman" w:hAnsi="Times New Roman"/>
                <w:lang w:eastAsia="ru-RU"/>
              </w:rPr>
            </w:pPr>
            <w:r w:rsidRPr="00F57E9F">
              <w:rPr>
                <w:rFonts w:ascii="Times New Roman" w:hAnsi="Times New Roman"/>
              </w:rPr>
              <w:t>В случае выполнения заявителем  требований технических условий</w:t>
            </w: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b/>
                <w:bCs/>
                <w:lang w:eastAsia="ru-RU"/>
              </w:rPr>
              <w:t>4.3.</w:t>
            </w:r>
            <w:r w:rsidRPr="00F57E9F">
              <w:rPr>
                <w:rFonts w:ascii="Times New Roman" w:hAnsi="Times New Roman"/>
              </w:rPr>
              <w:t xml:space="preserve"> Выдача заявителю Акта о выполнении технических условий в 2 экземплярах</w:t>
            </w:r>
          </w:p>
        </w:tc>
        <w:tc>
          <w:tcPr>
            <w:tcW w:w="791" w:type="pct"/>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 xml:space="preserve">Акт о выполнении технических условий в письменной форме выдаются заявителю </w:t>
            </w:r>
          </w:p>
        </w:tc>
        <w:tc>
          <w:tcPr>
            <w:tcW w:w="617"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 xml:space="preserve">В день проведения проверки </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88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vMerge/>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vMerge/>
            <w:tcBorders>
              <w:top w:val="single" w:sz="8" w:space="0" w:color="4F81BD"/>
              <w:left w:val="single" w:sz="8" w:space="0" w:color="4F81BD"/>
              <w:bottom w:val="single" w:sz="8" w:space="0" w:color="4F81BD"/>
              <w:right w:val="single" w:sz="8" w:space="0" w:color="4F81BD"/>
            </w:tcBorders>
            <w:vAlign w:val="center"/>
          </w:tcPr>
          <w:p w:rsidR="004610F3" w:rsidRPr="00F57E9F" w:rsidRDefault="004610F3" w:rsidP="00502388">
            <w:pPr>
              <w:autoSpaceDE w:val="0"/>
              <w:autoSpaceDN w:val="0"/>
              <w:adjustRightInd w:val="0"/>
              <w:spacing w:after="0" w:line="240" w:lineRule="auto"/>
              <w:rPr>
                <w:rFonts w:ascii="Times New Roman" w:hAnsi="Times New Roman"/>
              </w:rPr>
            </w:pPr>
          </w:p>
        </w:tc>
        <w:tc>
          <w:tcPr>
            <w:tcW w:w="745"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b/>
                <w:bCs/>
              </w:rPr>
            </w:pPr>
            <w:r w:rsidRPr="00F57E9F">
              <w:rPr>
                <w:rFonts w:ascii="Times New Roman" w:hAnsi="Times New Roman"/>
                <w:b/>
                <w:bCs/>
                <w:lang w:eastAsia="ru-RU"/>
              </w:rPr>
              <w:t xml:space="preserve">4.4. </w:t>
            </w:r>
            <w:r w:rsidRPr="00F57E9F">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p w:rsidR="004610F3" w:rsidRPr="00F57E9F" w:rsidRDefault="004610F3" w:rsidP="00502388">
            <w:pPr>
              <w:autoSpaceDE w:val="0"/>
              <w:autoSpaceDN w:val="0"/>
              <w:adjustRightInd w:val="0"/>
              <w:spacing w:after="0" w:line="240" w:lineRule="auto"/>
              <w:rPr>
                <w:rFonts w:ascii="Times New Roman" w:hAnsi="Times New Roman"/>
                <w:b/>
                <w:bCs/>
                <w:lang w:eastAsia="ru-RU"/>
              </w:rPr>
            </w:pP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 xml:space="preserve">Подписанный Акт о выполнении технических условий в письменной форме направляется  </w:t>
            </w:r>
            <w:r w:rsidRPr="00F57E9F">
              <w:rPr>
                <w:rFonts w:ascii="Times New Roman" w:hAnsi="Times New Roman"/>
                <w:lang w:eastAsia="ru-RU"/>
              </w:rPr>
              <w:t>способом</w:t>
            </w:r>
            <w:r w:rsidRPr="00F57E9F">
              <w:rPr>
                <w:rFonts w:ascii="Times New Roman" w:hAnsi="Times New Roman"/>
              </w:rPr>
              <w:t>, позволяющим подтвердить факт получения, или выдаются заявителю в офисе обслуживания потребителей</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день проведения проверки</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tcPr>
          <w:p w:rsidR="004610F3" w:rsidRPr="00F57E9F" w:rsidRDefault="004610F3" w:rsidP="00502388">
            <w:pPr>
              <w:spacing w:after="0" w:line="240" w:lineRule="auto"/>
              <w:jc w:val="both"/>
              <w:rPr>
                <w:rFonts w:ascii="Times New Roman" w:hAnsi="Times New Roman"/>
                <w:b/>
                <w:bCs/>
                <w:lang w:eastAsia="ru-RU"/>
              </w:rPr>
            </w:pPr>
            <w:r w:rsidRPr="00F57E9F">
              <w:rPr>
                <w:rFonts w:ascii="Times New Roman" w:hAnsi="Times New Roman"/>
                <w:b/>
                <w:bCs/>
                <w:lang w:eastAsia="ru-RU"/>
              </w:rPr>
              <w:t>5</w:t>
            </w:r>
          </w:p>
        </w:tc>
        <w:tc>
          <w:tcPr>
            <w:tcW w:w="775"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rPr>
            </w:pPr>
            <w:r w:rsidRPr="00F57E9F">
              <w:rPr>
                <w:rFonts w:ascii="Times New Roman" w:hAnsi="Times New Roman"/>
              </w:rPr>
              <w:t>Присоединение объектов заявителя к электрическим сетям</w:t>
            </w:r>
          </w:p>
        </w:tc>
        <w:tc>
          <w:tcPr>
            <w:tcW w:w="745" w:type="pct"/>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992"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b/>
                <w:bCs/>
                <w:lang w:eastAsia="ru-RU"/>
              </w:rPr>
              <w:t>5.1</w:t>
            </w:r>
            <w:r w:rsidRPr="00F57E9F">
              <w:rPr>
                <w:rFonts w:ascii="Times New Roman" w:hAnsi="Times New Roman"/>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1" w:type="pct"/>
          </w:tcPr>
          <w:p w:rsidR="004610F3" w:rsidRPr="00F57E9F" w:rsidRDefault="004610F3" w:rsidP="00502388">
            <w:pPr>
              <w:autoSpaceDE w:val="0"/>
              <w:autoSpaceDN w:val="0"/>
              <w:adjustRightInd w:val="0"/>
              <w:spacing w:after="0" w:line="240" w:lineRule="auto"/>
              <w:jc w:val="both"/>
              <w:rPr>
                <w:rFonts w:ascii="Times New Roman" w:hAnsi="Times New Roman"/>
              </w:rPr>
            </w:pPr>
          </w:p>
        </w:tc>
        <w:tc>
          <w:tcPr>
            <w:tcW w:w="617" w:type="pct"/>
            <w:tcBorders>
              <w:left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соответствии с условиями договора</w:t>
            </w:r>
          </w:p>
        </w:tc>
        <w:tc>
          <w:tcPr>
            <w:tcW w:w="913" w:type="pct"/>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270"/>
        </w:trPr>
        <w:tc>
          <w:tcPr>
            <w:tcW w:w="167" w:type="pct"/>
            <w:tcBorders>
              <w:top w:val="single" w:sz="8" w:space="0" w:color="4F81BD"/>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tcBorders>
              <w:top w:val="single" w:sz="8" w:space="0" w:color="4F81BD"/>
              <w:left w:val="single" w:sz="8" w:space="0" w:color="4F81BD"/>
              <w:bottom w:val="single" w:sz="8" w:space="0" w:color="4F81BD"/>
              <w:right w:val="single" w:sz="8" w:space="0" w:color="4F81BD"/>
            </w:tcBorders>
            <w:vAlign w:val="center"/>
          </w:tcPr>
          <w:p w:rsidR="004610F3" w:rsidRPr="00F57E9F" w:rsidRDefault="004610F3" w:rsidP="00502388">
            <w:pPr>
              <w:autoSpaceDE w:val="0"/>
              <w:autoSpaceDN w:val="0"/>
              <w:adjustRightInd w:val="0"/>
              <w:spacing w:after="0" w:line="240" w:lineRule="auto"/>
              <w:rPr>
                <w:rFonts w:ascii="Times New Roman" w:hAnsi="Times New Roman"/>
              </w:rPr>
            </w:pPr>
          </w:p>
        </w:tc>
        <w:tc>
          <w:tcPr>
            <w:tcW w:w="745"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b/>
                <w:bCs/>
                <w:lang w:eastAsia="ru-RU"/>
              </w:rPr>
              <w:t>5.2.</w:t>
            </w:r>
            <w:r w:rsidRPr="00F57E9F">
              <w:rPr>
                <w:rFonts w:ascii="Times New Roman" w:hAnsi="Times New Roman"/>
              </w:rPr>
              <w:t xml:space="preserve"> Оформление сетевой организации и направление (выдача) заявителю: </w:t>
            </w:r>
          </w:p>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Акта об осуществлении технологического присоединения;</w:t>
            </w:r>
          </w:p>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Акта разграничения границ балансовой принадлежности сторон;</w:t>
            </w:r>
          </w:p>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Акт разграничения эксплуатационной ответственности сторон</w:t>
            </w:r>
          </w:p>
        </w:tc>
        <w:tc>
          <w:tcPr>
            <w:tcW w:w="791"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 xml:space="preserve">Подписанные со стороны сетевой организации Акты  в письменной форме направляются </w:t>
            </w:r>
            <w:r w:rsidRPr="00F57E9F">
              <w:rPr>
                <w:rFonts w:ascii="Times New Roman" w:hAnsi="Times New Roman"/>
                <w:lang w:eastAsia="ru-RU"/>
              </w:rPr>
              <w:t>способом</w:t>
            </w:r>
            <w:r w:rsidRPr="00F57E9F">
              <w:rPr>
                <w:rFonts w:ascii="Times New Roman" w:hAnsi="Times New Roman"/>
              </w:rPr>
              <w:t>, позволяющим подтвердить факт получения, или выдаются заявителю в офисе обслуживания потребителей</w:t>
            </w:r>
          </w:p>
        </w:tc>
        <w:tc>
          <w:tcPr>
            <w:tcW w:w="617" w:type="pct"/>
            <w:tcBorders>
              <w:top w:val="single" w:sz="8" w:space="0" w:color="4F81BD"/>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rPr>
              <w:t>В соответствии с условиями договора</w:t>
            </w:r>
          </w:p>
        </w:tc>
        <w:tc>
          <w:tcPr>
            <w:tcW w:w="913" w:type="pct"/>
            <w:tcBorders>
              <w:top w:val="single" w:sz="8" w:space="0" w:color="4F81BD"/>
              <w:bottom w:val="single" w:sz="8" w:space="0" w:color="4F81BD"/>
            </w:tcBorders>
          </w:tcPr>
          <w:p w:rsidR="004610F3" w:rsidRPr="00F57E9F" w:rsidRDefault="004610F3" w:rsidP="00502388">
            <w:pPr>
              <w:autoSpaceDE w:val="0"/>
              <w:autoSpaceDN w:val="0"/>
              <w:adjustRightInd w:val="0"/>
              <w:spacing w:after="0" w:line="240" w:lineRule="auto"/>
              <w:ind w:left="-16" w:hanging="16"/>
              <w:jc w:val="both"/>
              <w:rPr>
                <w:rFonts w:ascii="Times New Roman" w:hAnsi="Times New Roman"/>
              </w:rPr>
            </w:pPr>
            <w:r w:rsidRPr="00F57E9F">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4610F3" w:rsidRPr="00F57E9F" w:rsidTr="00502388">
        <w:trPr>
          <w:trHeight w:val="695"/>
        </w:trPr>
        <w:tc>
          <w:tcPr>
            <w:tcW w:w="167" w:type="pct"/>
            <w:tcBorders>
              <w:bottom w:val="single" w:sz="8" w:space="0" w:color="4F81BD"/>
            </w:tcBorders>
          </w:tcPr>
          <w:p w:rsidR="004610F3" w:rsidRPr="00F57E9F" w:rsidRDefault="004610F3" w:rsidP="00502388">
            <w:pPr>
              <w:spacing w:after="0" w:line="240" w:lineRule="auto"/>
              <w:jc w:val="both"/>
              <w:rPr>
                <w:rFonts w:ascii="Times New Roman" w:hAnsi="Times New Roman"/>
                <w:b/>
                <w:bCs/>
                <w:lang w:eastAsia="ru-RU"/>
              </w:rPr>
            </w:pPr>
          </w:p>
        </w:tc>
        <w:tc>
          <w:tcPr>
            <w:tcW w:w="775" w:type="pct"/>
            <w:tcBorders>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745" w:type="pct"/>
            <w:tcBorders>
              <w:bottom w:val="single" w:sz="8" w:space="0" w:color="4F81BD"/>
            </w:tcBorders>
          </w:tcPr>
          <w:p w:rsidR="004610F3" w:rsidRPr="00F57E9F" w:rsidRDefault="004610F3" w:rsidP="00502388">
            <w:pPr>
              <w:autoSpaceDE w:val="0"/>
              <w:autoSpaceDN w:val="0"/>
              <w:adjustRightInd w:val="0"/>
              <w:spacing w:after="0" w:line="240" w:lineRule="auto"/>
              <w:rPr>
                <w:rFonts w:ascii="Times New Roman" w:hAnsi="Times New Roman"/>
                <w:lang w:eastAsia="ru-RU"/>
              </w:rPr>
            </w:pPr>
          </w:p>
        </w:tc>
        <w:tc>
          <w:tcPr>
            <w:tcW w:w="992" w:type="pct"/>
            <w:tcBorders>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jc w:val="both"/>
              <w:rPr>
                <w:rFonts w:ascii="Times New Roman" w:hAnsi="Times New Roman"/>
              </w:rPr>
            </w:pPr>
            <w:r w:rsidRPr="00F57E9F">
              <w:rPr>
                <w:rFonts w:ascii="Times New Roman" w:hAnsi="Times New Roman"/>
                <w:b/>
                <w:bCs/>
                <w:lang w:eastAsia="ru-RU"/>
              </w:rPr>
              <w:t>5.3.</w:t>
            </w:r>
            <w:r w:rsidRPr="00F57E9F">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91" w:type="pct"/>
            <w:tcBorders>
              <w:bottom w:val="single" w:sz="8" w:space="0" w:color="4F81BD"/>
            </w:tcBorders>
          </w:tcPr>
          <w:p w:rsidR="004610F3" w:rsidRPr="00F57E9F" w:rsidRDefault="004610F3" w:rsidP="00502388">
            <w:pPr>
              <w:autoSpaceDE w:val="0"/>
              <w:autoSpaceDN w:val="0"/>
              <w:adjustRightInd w:val="0"/>
              <w:spacing w:after="0" w:line="240" w:lineRule="auto"/>
              <w:jc w:val="center"/>
              <w:outlineLvl w:val="0"/>
              <w:rPr>
                <w:rFonts w:ascii="Times New Roman" w:hAnsi="Times New Roman"/>
              </w:rPr>
            </w:pPr>
            <w:r w:rsidRPr="00F57E9F">
              <w:rPr>
                <w:rFonts w:ascii="Times New Roman" w:hAnsi="Times New Roman"/>
              </w:rPr>
              <w:t>В письменной или электронной форме</w:t>
            </w:r>
          </w:p>
        </w:tc>
        <w:tc>
          <w:tcPr>
            <w:tcW w:w="617" w:type="pct"/>
            <w:tcBorders>
              <w:left w:val="single" w:sz="8" w:space="0" w:color="4F81BD"/>
              <w:bottom w:val="single" w:sz="8" w:space="0" w:color="4F81BD"/>
              <w:right w:val="single" w:sz="8" w:space="0" w:color="4F81BD"/>
            </w:tcBorders>
          </w:tcPr>
          <w:p w:rsidR="004610F3" w:rsidRPr="00F57E9F" w:rsidRDefault="004610F3" w:rsidP="00502388">
            <w:pPr>
              <w:autoSpaceDE w:val="0"/>
              <w:autoSpaceDN w:val="0"/>
              <w:adjustRightInd w:val="0"/>
              <w:spacing w:after="0" w:line="240" w:lineRule="auto"/>
              <w:outlineLvl w:val="0"/>
              <w:rPr>
                <w:rFonts w:ascii="Times New Roman" w:hAnsi="Times New Roman"/>
              </w:rPr>
            </w:pPr>
            <w:r w:rsidRPr="00F57E9F">
              <w:rPr>
                <w:rFonts w:ascii="Times New Roman" w:hAnsi="Times New Roman"/>
              </w:rPr>
              <w:t>В течение 2 рабочих дней после предоставления подписанных  заявителем актов в сетевую организацию.</w:t>
            </w:r>
          </w:p>
        </w:tc>
        <w:tc>
          <w:tcPr>
            <w:tcW w:w="913" w:type="pct"/>
            <w:tcBorders>
              <w:bottom w:val="single" w:sz="8" w:space="0" w:color="4F81BD"/>
            </w:tcBorders>
          </w:tcPr>
          <w:p w:rsidR="004610F3" w:rsidRPr="00F57E9F" w:rsidRDefault="004610F3" w:rsidP="00502388">
            <w:pPr>
              <w:spacing w:after="0" w:line="240" w:lineRule="auto"/>
              <w:rPr>
                <w:rFonts w:ascii="Times New Roman" w:hAnsi="Times New Roman"/>
              </w:rPr>
            </w:pPr>
            <w:r w:rsidRPr="00F57E9F">
              <w:rPr>
                <w:rFonts w:ascii="Times New Roman" w:hAnsi="Times New Roman"/>
              </w:rPr>
              <w:t>Пункт 19 (1) Правил технологического присоединения энергопринимающих устройств потребителей электрической энергии</w:t>
            </w:r>
          </w:p>
        </w:tc>
      </w:tr>
    </w:tbl>
    <w:p w:rsidR="004610F3" w:rsidRPr="00F57E9F" w:rsidRDefault="004610F3" w:rsidP="00A33D8A">
      <w:pPr>
        <w:spacing w:after="0" w:line="240" w:lineRule="auto"/>
        <w:jc w:val="both"/>
        <w:outlineLvl w:val="0"/>
        <w:rPr>
          <w:rFonts w:ascii="Times New Roman" w:hAnsi="Times New Roman"/>
          <w:b/>
        </w:rPr>
      </w:pPr>
    </w:p>
    <w:p w:rsidR="004610F3" w:rsidRPr="00F57E9F" w:rsidRDefault="004610F3" w:rsidP="00F57E9F">
      <w:pPr>
        <w:autoSpaceDE w:val="0"/>
        <w:autoSpaceDN w:val="0"/>
        <w:adjustRightInd w:val="0"/>
        <w:spacing w:after="0" w:line="240" w:lineRule="auto"/>
        <w:jc w:val="both"/>
        <w:rPr>
          <w:rFonts w:ascii="Times New Roman" w:hAnsi="Times New Roman"/>
        </w:rPr>
      </w:pPr>
      <w:r w:rsidRPr="00F57E9F">
        <w:rPr>
          <w:rFonts w:ascii="Times New Roman" w:hAnsi="Times New Roman"/>
          <w:b/>
        </w:rPr>
        <w:t>КОНТАКТНАЯ ИНФОРМАЦИЯ ДЛЯ НАПРАВЛЕНИЯ ОБРАЩЕНИИЙ:</w:t>
      </w:r>
      <w:r w:rsidRPr="00F57E9F">
        <w:rPr>
          <w:rFonts w:ascii="Times New Roman" w:hAnsi="Times New Roman"/>
        </w:rPr>
        <w:t xml:space="preserve"> </w:t>
      </w:r>
    </w:p>
    <w:p w:rsidR="004610F3" w:rsidRPr="00F57E9F" w:rsidRDefault="004610F3" w:rsidP="00F57E9F">
      <w:pPr>
        <w:autoSpaceDE w:val="0"/>
        <w:autoSpaceDN w:val="0"/>
        <w:adjustRightInd w:val="0"/>
        <w:spacing w:after="0" w:line="240" w:lineRule="auto"/>
        <w:jc w:val="both"/>
        <w:rPr>
          <w:rFonts w:ascii="Times New Roman" w:hAnsi="Times New Roman"/>
        </w:rPr>
      </w:pPr>
    </w:p>
    <w:p w:rsidR="004610F3" w:rsidRPr="00F57E9F" w:rsidRDefault="004610F3" w:rsidP="00F57E9F">
      <w:pPr>
        <w:jc w:val="center"/>
        <w:rPr>
          <w:rFonts w:ascii="Times New Roman" w:hAnsi="Times New Roman"/>
          <w:b/>
        </w:rPr>
      </w:pPr>
      <w:r w:rsidRPr="00F57E9F">
        <w:rPr>
          <w:rFonts w:ascii="Times New Roman" w:hAnsi="Times New Roman"/>
          <w:b/>
        </w:rPr>
        <w:t xml:space="preserve">телефон: 8-846-228-22-17;                                          </w:t>
      </w:r>
    </w:p>
    <w:p w:rsidR="004610F3" w:rsidRPr="00EF375C" w:rsidRDefault="004610F3" w:rsidP="00F57E9F">
      <w:pPr>
        <w:jc w:val="center"/>
        <w:rPr>
          <w:rFonts w:ascii="Times New Roman" w:hAnsi="Times New Roman"/>
          <w:b/>
        </w:rPr>
      </w:pPr>
      <w:r w:rsidRPr="00EF375C">
        <w:rPr>
          <w:rFonts w:ascii="Times New Roman" w:hAnsi="Times New Roman"/>
          <w:b/>
        </w:rPr>
        <w:t xml:space="preserve">           </w:t>
      </w:r>
      <w:r w:rsidRPr="00F57E9F">
        <w:rPr>
          <w:rFonts w:ascii="Times New Roman" w:hAnsi="Times New Roman"/>
          <w:b/>
        </w:rPr>
        <w:t>е</w:t>
      </w:r>
      <w:r w:rsidRPr="00EF375C">
        <w:rPr>
          <w:rFonts w:ascii="Times New Roman" w:hAnsi="Times New Roman"/>
          <w:b/>
        </w:rPr>
        <w:t>-</w:t>
      </w:r>
      <w:r w:rsidRPr="00F57E9F">
        <w:rPr>
          <w:rFonts w:ascii="Times New Roman" w:hAnsi="Times New Roman"/>
          <w:b/>
          <w:lang w:val="en-US"/>
        </w:rPr>
        <w:t>mail</w:t>
      </w:r>
      <w:r w:rsidRPr="00EF375C">
        <w:rPr>
          <w:rFonts w:ascii="Times New Roman" w:hAnsi="Times New Roman"/>
          <w:b/>
        </w:rPr>
        <w:t xml:space="preserve">: </w:t>
      </w:r>
      <w:r w:rsidRPr="00F57E9F">
        <w:rPr>
          <w:rFonts w:ascii="Times New Roman" w:hAnsi="Times New Roman"/>
          <w:b/>
          <w:lang w:val="en-US"/>
        </w:rPr>
        <w:t>dimeev</w:t>
      </w:r>
      <w:r w:rsidRPr="00EF375C">
        <w:rPr>
          <w:rFonts w:ascii="Times New Roman" w:hAnsi="Times New Roman"/>
          <w:b/>
        </w:rPr>
        <w:t>@</w:t>
      </w:r>
      <w:r w:rsidRPr="00F57E9F">
        <w:rPr>
          <w:rFonts w:ascii="Times New Roman" w:hAnsi="Times New Roman"/>
          <w:b/>
          <w:lang w:val="en-US"/>
        </w:rPr>
        <w:t>samaracable</w:t>
      </w:r>
      <w:r w:rsidRPr="00EF375C">
        <w:rPr>
          <w:rFonts w:ascii="Times New Roman" w:hAnsi="Times New Roman"/>
          <w:b/>
        </w:rPr>
        <w:t>.</w:t>
      </w:r>
      <w:r w:rsidRPr="00F57E9F">
        <w:rPr>
          <w:rFonts w:ascii="Times New Roman" w:hAnsi="Times New Roman"/>
          <w:b/>
          <w:lang w:val="en-US"/>
        </w:rPr>
        <w:t>ru</w:t>
      </w:r>
    </w:p>
    <w:p w:rsidR="004610F3" w:rsidRPr="00EF375C" w:rsidRDefault="004610F3" w:rsidP="00F57E9F">
      <w:pPr>
        <w:autoSpaceDE w:val="0"/>
        <w:autoSpaceDN w:val="0"/>
        <w:adjustRightInd w:val="0"/>
        <w:spacing w:after="60" w:line="240" w:lineRule="auto"/>
        <w:jc w:val="both"/>
      </w:pPr>
    </w:p>
    <w:sectPr w:rsidR="004610F3" w:rsidRPr="00EF375C"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0F3" w:rsidRDefault="004610F3" w:rsidP="00DC7CA8">
      <w:pPr>
        <w:spacing w:after="0" w:line="240" w:lineRule="auto"/>
      </w:pPr>
      <w:r>
        <w:separator/>
      </w:r>
    </w:p>
  </w:endnote>
  <w:endnote w:type="continuationSeparator" w:id="0">
    <w:p w:rsidR="004610F3" w:rsidRDefault="004610F3"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0F3" w:rsidRDefault="004610F3" w:rsidP="00DC7CA8">
      <w:pPr>
        <w:spacing w:after="0" w:line="240" w:lineRule="auto"/>
      </w:pPr>
      <w:r>
        <w:separator/>
      </w:r>
    </w:p>
  </w:footnote>
  <w:footnote w:type="continuationSeparator" w:id="0">
    <w:p w:rsidR="004610F3" w:rsidRDefault="004610F3" w:rsidP="00DC7CA8">
      <w:pPr>
        <w:spacing w:after="0" w:line="240" w:lineRule="auto"/>
      </w:pPr>
      <w:r>
        <w:continuationSeparator/>
      </w:r>
    </w:p>
  </w:footnote>
  <w:footnote w:id="1">
    <w:p w:rsidR="004610F3" w:rsidRDefault="004610F3" w:rsidP="006967D4">
      <w:pPr>
        <w:pStyle w:val="FootnoteText"/>
      </w:pPr>
      <w:r>
        <w:rPr>
          <w:rStyle w:val="FootnoteReference"/>
        </w:rPr>
        <w:footnoteRef/>
      </w:r>
      <w:r>
        <w:t xml:space="preserve"> </w:t>
      </w:r>
      <w:r w:rsidRPr="00996EEC">
        <w:rPr>
          <w:rFonts w:ascii="Times New Roman" w:hAnsi="Times New Roman"/>
          <w:sz w:val="26"/>
          <w:szCs w:val="26"/>
        </w:rPr>
        <w:t>Правил</w:t>
      </w:r>
      <w:r>
        <w:rPr>
          <w:rFonts w:ascii="Times New Roman" w:hAnsi="Times New Roman"/>
          <w:sz w:val="26"/>
          <w:szCs w:val="26"/>
        </w:rPr>
        <w:t>а</w:t>
      </w:r>
      <w:r w:rsidRPr="00996EEC">
        <w:rPr>
          <w:rFonts w:ascii="Times New Roman" w:hAnsi="Times New Roman"/>
          <w:sz w:val="26"/>
          <w:szCs w:val="26"/>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w:t>
      </w:r>
      <w:r>
        <w:rPr>
          <w:rFonts w:ascii="Times New Roman" w:hAnsi="Times New Roman"/>
          <w:sz w:val="26"/>
          <w:szCs w:val="26"/>
        </w:rPr>
        <w:t>е</w:t>
      </w:r>
      <w:r w:rsidRPr="00996EEC">
        <w:rPr>
          <w:rFonts w:ascii="Times New Roman" w:hAnsi="Times New Roman"/>
          <w:sz w:val="26"/>
          <w:szCs w:val="26"/>
        </w:rPr>
        <w:t xml:space="preserve"> </w:t>
      </w:r>
      <w:r>
        <w:rPr>
          <w:rFonts w:ascii="Times New Roman" w:hAnsi="Times New Roman"/>
          <w:sz w:val="26"/>
          <w:szCs w:val="26"/>
        </w:rPr>
        <w:t>п</w:t>
      </w:r>
      <w:r w:rsidRPr="00996EEC">
        <w:rPr>
          <w:rFonts w:ascii="Times New Roman" w:hAnsi="Times New Roman"/>
          <w:sz w:val="26"/>
          <w:szCs w:val="26"/>
        </w:rPr>
        <w:t>остановлением Правительства Р</w:t>
      </w:r>
      <w:r>
        <w:rPr>
          <w:rFonts w:ascii="Times New Roman" w:hAnsi="Times New Roman"/>
          <w:sz w:val="26"/>
          <w:szCs w:val="26"/>
        </w:rPr>
        <w:t xml:space="preserve">оссийской </w:t>
      </w:r>
      <w:r w:rsidRPr="00996EEC">
        <w:rPr>
          <w:rFonts w:ascii="Times New Roman" w:hAnsi="Times New Roman"/>
          <w:sz w:val="26"/>
          <w:szCs w:val="26"/>
        </w:rPr>
        <w:t>Ф</w:t>
      </w:r>
      <w:r>
        <w:rPr>
          <w:rFonts w:ascii="Times New Roman" w:hAnsi="Times New Roman"/>
          <w:sz w:val="26"/>
          <w:szCs w:val="26"/>
        </w:rPr>
        <w:t xml:space="preserve">едерации </w:t>
      </w:r>
      <w:r w:rsidRPr="00996EEC">
        <w:rPr>
          <w:rFonts w:ascii="Times New Roman" w:hAnsi="Times New Roman"/>
          <w:sz w:val="26"/>
          <w:szCs w:val="26"/>
        </w:rPr>
        <w:t xml:space="preserve">от 27.12.2004 </w:t>
      </w:r>
      <w:r>
        <w:rPr>
          <w:rFonts w:ascii="Times New Roman" w:hAnsi="Times New Roman"/>
          <w:sz w:val="26"/>
          <w:szCs w:val="26"/>
        </w:rPr>
        <w:t>№</w:t>
      </w:r>
      <w:r w:rsidRPr="00996EEC">
        <w:rPr>
          <w:rFonts w:ascii="Times New Roman" w:hAnsi="Times New Roman"/>
          <w:sz w:val="26"/>
          <w:szCs w:val="26"/>
        </w:rPr>
        <w:t>861</w:t>
      </w:r>
    </w:p>
  </w:footnote>
  <w:footnote w:id="2">
    <w:p w:rsidR="004610F3" w:rsidRDefault="004610F3" w:rsidP="00BA00C5">
      <w:pPr>
        <w:autoSpaceDE w:val="0"/>
        <w:autoSpaceDN w:val="0"/>
        <w:adjustRightInd w:val="0"/>
        <w:spacing w:after="0" w:line="240" w:lineRule="auto"/>
        <w:jc w:val="both"/>
      </w:pPr>
      <w:r>
        <w:rPr>
          <w:rStyle w:val="FootnoteReference"/>
        </w:rPr>
        <w:footnoteRef/>
      </w:r>
      <w:r>
        <w:t xml:space="preserve"> </w:t>
      </w:r>
      <w:r w:rsidRPr="00C8718B">
        <w:rPr>
          <w:rFonts w:ascii="Times New Roman" w:hAnsi="Times New Roman"/>
          <w:sz w:val="24"/>
          <w:szCs w:val="24"/>
          <w:lang w:eastAsia="ru-RU"/>
        </w:rPr>
        <w:t>Основ</w:t>
      </w:r>
      <w:r>
        <w:rPr>
          <w:rFonts w:ascii="Times New Roman" w:hAnsi="Times New Roman"/>
          <w:sz w:val="24"/>
          <w:szCs w:val="24"/>
          <w:lang w:eastAsia="ru-RU"/>
        </w:rPr>
        <w:t>ы</w:t>
      </w:r>
      <w:r w:rsidRPr="00C8718B">
        <w:rPr>
          <w:rFonts w:ascii="Times New Roman" w:hAnsi="Times New Roman"/>
          <w:sz w:val="24"/>
          <w:szCs w:val="24"/>
          <w:lang w:eastAsia="ru-RU"/>
        </w:rPr>
        <w:t xml:space="preserve"> функционирования розничных рынков электрической энергии</w:t>
      </w:r>
      <w:r>
        <w:rPr>
          <w:rFonts w:ascii="Times New Roman" w:hAnsi="Times New Roman"/>
          <w:sz w:val="24"/>
          <w:szCs w:val="24"/>
          <w:lang w:eastAsia="ru-RU"/>
        </w:rPr>
        <w:t xml:space="preserve">, </w:t>
      </w:r>
      <w:r w:rsidRPr="00DC7CA8">
        <w:rPr>
          <w:rFonts w:ascii="Times New Roman" w:hAnsi="Times New Roman"/>
          <w:sz w:val="24"/>
          <w:szCs w:val="24"/>
          <w:lang w:eastAsia="ru-RU"/>
        </w:rPr>
        <w:t xml:space="preserve">утвержденные </w:t>
      </w:r>
      <w:r>
        <w:rPr>
          <w:rFonts w:ascii="Times New Roman" w:hAnsi="Times New Roman"/>
          <w:sz w:val="24"/>
          <w:szCs w:val="24"/>
        </w:rPr>
        <w:t>постановлением Правительства РФ от 04.05.2012 № 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Calibri" w:eastAsia="Times New Roman" w:hAnsi="Calibri"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3F9"/>
    <w:rsid w:val="00000CC2"/>
    <w:rsid w:val="00022F24"/>
    <w:rsid w:val="0002340B"/>
    <w:rsid w:val="0002598C"/>
    <w:rsid w:val="00026177"/>
    <w:rsid w:val="000653F9"/>
    <w:rsid w:val="000825BA"/>
    <w:rsid w:val="000C3C93"/>
    <w:rsid w:val="000D0D64"/>
    <w:rsid w:val="000E710C"/>
    <w:rsid w:val="00142EA5"/>
    <w:rsid w:val="001452AF"/>
    <w:rsid w:val="001533DF"/>
    <w:rsid w:val="00164660"/>
    <w:rsid w:val="00166D9F"/>
    <w:rsid w:val="00182892"/>
    <w:rsid w:val="00187BF5"/>
    <w:rsid w:val="0019014D"/>
    <w:rsid w:val="00195358"/>
    <w:rsid w:val="001D45A0"/>
    <w:rsid w:val="00206CD3"/>
    <w:rsid w:val="00214D92"/>
    <w:rsid w:val="0022778E"/>
    <w:rsid w:val="00231805"/>
    <w:rsid w:val="00233155"/>
    <w:rsid w:val="00242530"/>
    <w:rsid w:val="00251BEC"/>
    <w:rsid w:val="0029622E"/>
    <w:rsid w:val="002963F2"/>
    <w:rsid w:val="002978AF"/>
    <w:rsid w:val="002A16A3"/>
    <w:rsid w:val="002A3BA1"/>
    <w:rsid w:val="002A4954"/>
    <w:rsid w:val="002A5552"/>
    <w:rsid w:val="002C24EC"/>
    <w:rsid w:val="002C56E2"/>
    <w:rsid w:val="00315536"/>
    <w:rsid w:val="0032200A"/>
    <w:rsid w:val="0032230E"/>
    <w:rsid w:val="00326913"/>
    <w:rsid w:val="00347A15"/>
    <w:rsid w:val="003907F9"/>
    <w:rsid w:val="003A6292"/>
    <w:rsid w:val="003B555E"/>
    <w:rsid w:val="003B6F93"/>
    <w:rsid w:val="003C556E"/>
    <w:rsid w:val="003D4D3D"/>
    <w:rsid w:val="003F39CA"/>
    <w:rsid w:val="003F5301"/>
    <w:rsid w:val="00401788"/>
    <w:rsid w:val="0040345C"/>
    <w:rsid w:val="00405B1D"/>
    <w:rsid w:val="00405E12"/>
    <w:rsid w:val="0041124A"/>
    <w:rsid w:val="00420452"/>
    <w:rsid w:val="00442712"/>
    <w:rsid w:val="00443775"/>
    <w:rsid w:val="00447D0A"/>
    <w:rsid w:val="004610F3"/>
    <w:rsid w:val="004A4D60"/>
    <w:rsid w:val="004B75E4"/>
    <w:rsid w:val="004C2F7E"/>
    <w:rsid w:val="004D2FC8"/>
    <w:rsid w:val="004F68F4"/>
    <w:rsid w:val="00502388"/>
    <w:rsid w:val="00505A8E"/>
    <w:rsid w:val="0051045A"/>
    <w:rsid w:val="0051352D"/>
    <w:rsid w:val="0052207F"/>
    <w:rsid w:val="00524428"/>
    <w:rsid w:val="0052493B"/>
    <w:rsid w:val="00534E9A"/>
    <w:rsid w:val="00557796"/>
    <w:rsid w:val="00571E41"/>
    <w:rsid w:val="00584BD8"/>
    <w:rsid w:val="005A41D6"/>
    <w:rsid w:val="005B627E"/>
    <w:rsid w:val="005C22A7"/>
    <w:rsid w:val="005E5AAE"/>
    <w:rsid w:val="005F2F3E"/>
    <w:rsid w:val="00614532"/>
    <w:rsid w:val="00620C3D"/>
    <w:rsid w:val="00640439"/>
    <w:rsid w:val="0065173C"/>
    <w:rsid w:val="00656844"/>
    <w:rsid w:val="00664ED5"/>
    <w:rsid w:val="00666E7C"/>
    <w:rsid w:val="00675DBB"/>
    <w:rsid w:val="00677F5A"/>
    <w:rsid w:val="00690D12"/>
    <w:rsid w:val="006967D4"/>
    <w:rsid w:val="006A3ACA"/>
    <w:rsid w:val="006D2EDE"/>
    <w:rsid w:val="006F2514"/>
    <w:rsid w:val="006F446F"/>
    <w:rsid w:val="0070128B"/>
    <w:rsid w:val="00702C3D"/>
    <w:rsid w:val="00724218"/>
    <w:rsid w:val="00762B2B"/>
    <w:rsid w:val="007749A2"/>
    <w:rsid w:val="00776C32"/>
    <w:rsid w:val="0078335E"/>
    <w:rsid w:val="007877ED"/>
    <w:rsid w:val="007919F1"/>
    <w:rsid w:val="007A2C8F"/>
    <w:rsid w:val="007C13BB"/>
    <w:rsid w:val="007C45CB"/>
    <w:rsid w:val="007C5088"/>
    <w:rsid w:val="007E25D5"/>
    <w:rsid w:val="007E41FA"/>
    <w:rsid w:val="00806C78"/>
    <w:rsid w:val="008117CC"/>
    <w:rsid w:val="00823FF3"/>
    <w:rsid w:val="00824E68"/>
    <w:rsid w:val="008254DA"/>
    <w:rsid w:val="0082713E"/>
    <w:rsid w:val="00863174"/>
    <w:rsid w:val="008C2E25"/>
    <w:rsid w:val="008C64E4"/>
    <w:rsid w:val="008D2E8D"/>
    <w:rsid w:val="008E16CB"/>
    <w:rsid w:val="008F2903"/>
    <w:rsid w:val="009001F4"/>
    <w:rsid w:val="00904E58"/>
    <w:rsid w:val="00996EEC"/>
    <w:rsid w:val="009B1ABA"/>
    <w:rsid w:val="009C0268"/>
    <w:rsid w:val="009D43D8"/>
    <w:rsid w:val="009D7322"/>
    <w:rsid w:val="00A22C5F"/>
    <w:rsid w:val="00A33D8A"/>
    <w:rsid w:val="00A44E14"/>
    <w:rsid w:val="00A474DD"/>
    <w:rsid w:val="00A61E75"/>
    <w:rsid w:val="00A705D8"/>
    <w:rsid w:val="00AE08E3"/>
    <w:rsid w:val="00AF67C0"/>
    <w:rsid w:val="00B04094"/>
    <w:rsid w:val="00B118E9"/>
    <w:rsid w:val="00B32D65"/>
    <w:rsid w:val="00B40D8E"/>
    <w:rsid w:val="00B564E5"/>
    <w:rsid w:val="00B8308D"/>
    <w:rsid w:val="00B84849"/>
    <w:rsid w:val="00BA00C5"/>
    <w:rsid w:val="00BA531D"/>
    <w:rsid w:val="00BA7F88"/>
    <w:rsid w:val="00BB4032"/>
    <w:rsid w:val="00BB7AE2"/>
    <w:rsid w:val="00BD087E"/>
    <w:rsid w:val="00BE7298"/>
    <w:rsid w:val="00C02B7A"/>
    <w:rsid w:val="00C05A4F"/>
    <w:rsid w:val="00C06F8C"/>
    <w:rsid w:val="00C20511"/>
    <w:rsid w:val="00C2064F"/>
    <w:rsid w:val="00C25F4B"/>
    <w:rsid w:val="00C379FF"/>
    <w:rsid w:val="00C458B0"/>
    <w:rsid w:val="00C514F8"/>
    <w:rsid w:val="00C63ED8"/>
    <w:rsid w:val="00C74D96"/>
    <w:rsid w:val="00C75E65"/>
    <w:rsid w:val="00C800F1"/>
    <w:rsid w:val="00C8718B"/>
    <w:rsid w:val="00CA183B"/>
    <w:rsid w:val="00CA1E91"/>
    <w:rsid w:val="00CC1A0A"/>
    <w:rsid w:val="00CC211B"/>
    <w:rsid w:val="00CF1785"/>
    <w:rsid w:val="00D1019A"/>
    <w:rsid w:val="00D34055"/>
    <w:rsid w:val="00D47D80"/>
    <w:rsid w:val="00D5048C"/>
    <w:rsid w:val="00D50CC7"/>
    <w:rsid w:val="00D679FC"/>
    <w:rsid w:val="00D73C9D"/>
    <w:rsid w:val="00DC03DD"/>
    <w:rsid w:val="00DC7CA8"/>
    <w:rsid w:val="00E01206"/>
    <w:rsid w:val="00E20DAF"/>
    <w:rsid w:val="00E36F56"/>
    <w:rsid w:val="00E5056E"/>
    <w:rsid w:val="00E53D9B"/>
    <w:rsid w:val="00E557B2"/>
    <w:rsid w:val="00E70070"/>
    <w:rsid w:val="00E70F7F"/>
    <w:rsid w:val="00EA53BE"/>
    <w:rsid w:val="00EC6F80"/>
    <w:rsid w:val="00ED42E7"/>
    <w:rsid w:val="00EE2C63"/>
    <w:rsid w:val="00EF23AD"/>
    <w:rsid w:val="00EF375C"/>
    <w:rsid w:val="00F005D0"/>
    <w:rsid w:val="00F4184B"/>
    <w:rsid w:val="00F57E9F"/>
    <w:rsid w:val="00F87578"/>
    <w:rsid w:val="00F924E6"/>
    <w:rsid w:val="00FC139B"/>
    <w:rsid w:val="00FC1E5A"/>
    <w:rsid w:val="00FC33E3"/>
    <w:rsid w:val="00FE0A69"/>
    <w:rsid w:val="00FF1355"/>
    <w:rsid w:val="00FF54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75"/>
    <w:pPr>
      <w:spacing w:after="200" w:line="276" w:lineRule="auto"/>
    </w:pPr>
    <w:rPr>
      <w:lang w:eastAsia="en-US"/>
    </w:rPr>
  </w:style>
  <w:style w:type="paragraph" w:styleId="Heading1">
    <w:name w:val="heading 1"/>
    <w:basedOn w:val="Normal"/>
    <w:next w:val="Normal"/>
    <w:link w:val="Heading1Char"/>
    <w:uiPriority w:val="99"/>
    <w:qFormat/>
    <w:rsid w:val="00C05A4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A4F"/>
    <w:rPr>
      <w:rFonts w:ascii="Cambria" w:hAnsi="Cambria" w:cs="Times New Roman"/>
      <w:b/>
      <w:bCs/>
      <w:color w:val="365F91"/>
      <w:sz w:val="28"/>
      <w:szCs w:val="28"/>
    </w:rPr>
  </w:style>
  <w:style w:type="paragraph" w:customStyle="1" w:styleId="ConsPlusNormal">
    <w:name w:val="ConsPlusNormal"/>
    <w:uiPriority w:val="99"/>
    <w:rsid w:val="000653F9"/>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0653F9"/>
    <w:pPr>
      <w:autoSpaceDE w:val="0"/>
      <w:autoSpaceDN w:val="0"/>
      <w:adjustRightInd w:val="0"/>
    </w:pPr>
    <w:rPr>
      <w:rFonts w:ascii="Courier New" w:hAnsi="Courier New" w:cs="Courier New"/>
      <w:sz w:val="20"/>
      <w:szCs w:val="20"/>
      <w:lang w:eastAsia="en-US"/>
    </w:rPr>
  </w:style>
  <w:style w:type="paragraph" w:styleId="ListParagraph">
    <w:name w:val="List Paragraph"/>
    <w:basedOn w:val="Normal"/>
    <w:uiPriority w:val="99"/>
    <w:qFormat/>
    <w:rsid w:val="00666E7C"/>
    <w:pPr>
      <w:ind w:left="720"/>
      <w:contextualSpacing/>
    </w:pPr>
  </w:style>
  <w:style w:type="paragraph" w:styleId="BalloonText">
    <w:name w:val="Balloon Text"/>
    <w:basedOn w:val="Normal"/>
    <w:link w:val="BalloonTextChar"/>
    <w:uiPriority w:val="99"/>
    <w:semiHidden/>
    <w:rsid w:val="0032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6913"/>
    <w:rPr>
      <w:rFonts w:ascii="Tahoma" w:hAnsi="Tahoma" w:cs="Tahoma"/>
      <w:sz w:val="16"/>
      <w:szCs w:val="16"/>
    </w:rPr>
  </w:style>
  <w:style w:type="character" w:styleId="Strong">
    <w:name w:val="Strong"/>
    <w:basedOn w:val="DefaultParagraphFont"/>
    <w:uiPriority w:val="99"/>
    <w:qFormat/>
    <w:rsid w:val="00022F24"/>
    <w:rPr>
      <w:rFonts w:cs="Times New Roman"/>
      <w:b/>
      <w:bCs/>
    </w:rPr>
  </w:style>
  <w:style w:type="paragraph" w:customStyle="1" w:styleId="Default">
    <w:name w:val="Default"/>
    <w:uiPriority w:val="99"/>
    <w:rsid w:val="00E36F56"/>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uiPriority w:val="99"/>
    <w:semiHidden/>
    <w:rsid w:val="00584BD8"/>
    <w:rPr>
      <w:rFonts w:cs="Times New Roman"/>
      <w:sz w:val="16"/>
      <w:szCs w:val="16"/>
    </w:rPr>
  </w:style>
  <w:style w:type="paragraph" w:styleId="CommentText">
    <w:name w:val="annotation text"/>
    <w:basedOn w:val="Normal"/>
    <w:link w:val="CommentTextChar"/>
    <w:uiPriority w:val="99"/>
    <w:semiHidden/>
    <w:rsid w:val="00584BD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BD8"/>
    <w:rPr>
      <w:rFonts w:cs="Times New Roman"/>
      <w:sz w:val="20"/>
      <w:szCs w:val="20"/>
    </w:rPr>
  </w:style>
  <w:style w:type="paragraph" w:styleId="CommentSubject">
    <w:name w:val="annotation subject"/>
    <w:basedOn w:val="CommentText"/>
    <w:next w:val="CommentText"/>
    <w:link w:val="CommentSubjectChar"/>
    <w:uiPriority w:val="99"/>
    <w:semiHidden/>
    <w:rsid w:val="00584BD8"/>
    <w:rPr>
      <w:b/>
      <w:bCs/>
    </w:rPr>
  </w:style>
  <w:style w:type="character" w:customStyle="1" w:styleId="CommentSubjectChar">
    <w:name w:val="Comment Subject Char"/>
    <w:basedOn w:val="CommentTextChar"/>
    <w:link w:val="CommentSubject"/>
    <w:uiPriority w:val="99"/>
    <w:semiHidden/>
    <w:locked/>
    <w:rsid w:val="00584BD8"/>
    <w:rPr>
      <w:b/>
      <w:bCs/>
    </w:rPr>
  </w:style>
  <w:style w:type="table" w:customStyle="1" w:styleId="-11">
    <w:name w:val="Светлая заливка - Акцент 11"/>
    <w:uiPriority w:val="99"/>
    <w:rsid w:val="008C2E2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FootnoteText">
    <w:name w:val="footnote text"/>
    <w:basedOn w:val="Normal"/>
    <w:link w:val="FootnoteTextChar"/>
    <w:uiPriority w:val="99"/>
    <w:rsid w:val="00DC7CA8"/>
    <w:pPr>
      <w:spacing w:after="0" w:line="240" w:lineRule="auto"/>
    </w:pPr>
    <w:rPr>
      <w:sz w:val="20"/>
      <w:szCs w:val="20"/>
    </w:rPr>
  </w:style>
  <w:style w:type="character" w:customStyle="1" w:styleId="FootnoteTextChar">
    <w:name w:val="Footnote Text Char"/>
    <w:basedOn w:val="DefaultParagraphFont"/>
    <w:link w:val="FootnoteText"/>
    <w:uiPriority w:val="99"/>
    <w:locked/>
    <w:rsid w:val="00DC7CA8"/>
    <w:rPr>
      <w:rFonts w:cs="Times New Roman"/>
      <w:sz w:val="20"/>
      <w:szCs w:val="20"/>
    </w:rPr>
  </w:style>
  <w:style w:type="character" w:styleId="FootnoteReference">
    <w:name w:val="footnote reference"/>
    <w:basedOn w:val="DefaultParagraphFont"/>
    <w:uiPriority w:val="99"/>
    <w:rsid w:val="00DC7CA8"/>
    <w:rPr>
      <w:rFonts w:cs="Times New Roman"/>
      <w:vertAlign w:val="superscript"/>
    </w:rPr>
  </w:style>
  <w:style w:type="table" w:customStyle="1" w:styleId="-110">
    <w:name w:val="Светлый список - Акцент 11"/>
    <w:uiPriority w:val="99"/>
    <w:rsid w:val="00DC7CA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679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679FC"/>
    <w:rPr>
      <w:rFonts w:ascii="Tahoma" w:hAnsi="Tahoma" w:cs="Tahoma"/>
      <w:sz w:val="16"/>
      <w:szCs w:val="16"/>
    </w:rPr>
  </w:style>
  <w:style w:type="paragraph" w:customStyle="1" w:styleId="a">
    <w:name w:val="Нормальный (таблица)"/>
    <w:basedOn w:val="Normal"/>
    <w:next w:val="Normal"/>
    <w:uiPriority w:val="99"/>
    <w:rsid w:val="00CA18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0">
    <w:name w:val="МРСК_таблица_текст"/>
    <w:basedOn w:val="Normal"/>
    <w:uiPriority w:val="99"/>
    <w:rsid w:val="0040345C"/>
    <w:pPr>
      <w:keepNext/>
      <w:spacing w:after="0" w:line="240" w:lineRule="auto"/>
      <w:jc w:val="both"/>
    </w:pPr>
    <w:rPr>
      <w:rFonts w:ascii="Times New Roman" w:eastAsia="Times New Roman" w:hAnsi="Times New Roman"/>
      <w:sz w:val="20"/>
      <w:szCs w:val="20"/>
      <w:lang w:eastAsia="ru-RU"/>
    </w:rPr>
  </w:style>
  <w:style w:type="character" w:styleId="PageNumber">
    <w:name w:val="page number"/>
    <w:basedOn w:val="DefaultParagraphFont"/>
    <w:uiPriority w:val="99"/>
    <w:rsid w:val="00E70070"/>
    <w:rPr>
      <w:rFonts w:cs="Times New Roman"/>
    </w:rPr>
  </w:style>
  <w:style w:type="character" w:styleId="Hyperlink">
    <w:name w:val="Hyperlink"/>
    <w:basedOn w:val="DefaultParagraphFont"/>
    <w:uiPriority w:val="99"/>
    <w:rsid w:val="00B32D6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61006593">
      <w:marLeft w:val="0"/>
      <w:marRight w:val="0"/>
      <w:marTop w:val="0"/>
      <w:marBottom w:val="0"/>
      <w:divBdr>
        <w:top w:val="none" w:sz="0" w:space="0" w:color="auto"/>
        <w:left w:val="none" w:sz="0" w:space="0" w:color="auto"/>
        <w:bottom w:val="none" w:sz="0" w:space="0" w:color="auto"/>
        <w:right w:val="none" w:sz="0" w:space="0" w:color="auto"/>
      </w:divBdr>
      <w:divsChild>
        <w:div w:id="1361006600">
          <w:marLeft w:val="300"/>
          <w:marRight w:val="300"/>
          <w:marTop w:val="300"/>
          <w:marBottom w:val="300"/>
          <w:divBdr>
            <w:top w:val="none" w:sz="0" w:space="0" w:color="auto"/>
            <w:left w:val="none" w:sz="0" w:space="0" w:color="auto"/>
            <w:bottom w:val="none" w:sz="0" w:space="0" w:color="auto"/>
            <w:right w:val="none" w:sz="0" w:space="0" w:color="auto"/>
          </w:divBdr>
          <w:divsChild>
            <w:div w:id="1361006599">
              <w:marLeft w:val="0"/>
              <w:marRight w:val="0"/>
              <w:marTop w:val="0"/>
              <w:marBottom w:val="0"/>
              <w:divBdr>
                <w:top w:val="none" w:sz="0" w:space="0" w:color="auto"/>
                <w:left w:val="none" w:sz="0" w:space="0" w:color="auto"/>
                <w:bottom w:val="none" w:sz="0" w:space="0" w:color="auto"/>
                <w:right w:val="none" w:sz="0" w:space="0" w:color="auto"/>
              </w:divBdr>
              <w:divsChild>
                <w:div w:id="13610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6596">
      <w:marLeft w:val="0"/>
      <w:marRight w:val="0"/>
      <w:marTop w:val="0"/>
      <w:marBottom w:val="0"/>
      <w:divBdr>
        <w:top w:val="none" w:sz="0" w:space="0" w:color="auto"/>
        <w:left w:val="none" w:sz="0" w:space="0" w:color="auto"/>
        <w:bottom w:val="none" w:sz="0" w:space="0" w:color="auto"/>
        <w:right w:val="none" w:sz="0" w:space="0" w:color="auto"/>
      </w:divBdr>
      <w:divsChild>
        <w:div w:id="1361006595">
          <w:marLeft w:val="0"/>
          <w:marRight w:val="0"/>
          <w:marTop w:val="0"/>
          <w:marBottom w:val="0"/>
          <w:divBdr>
            <w:top w:val="none" w:sz="0" w:space="0" w:color="auto"/>
            <w:left w:val="none" w:sz="0" w:space="0" w:color="auto"/>
            <w:bottom w:val="none" w:sz="0" w:space="0" w:color="auto"/>
            <w:right w:val="none" w:sz="0" w:space="0" w:color="auto"/>
          </w:divBdr>
        </w:div>
        <w:div w:id="1361006597">
          <w:marLeft w:val="0"/>
          <w:marRight w:val="0"/>
          <w:marTop w:val="0"/>
          <w:marBottom w:val="0"/>
          <w:divBdr>
            <w:top w:val="none" w:sz="0" w:space="0" w:color="auto"/>
            <w:left w:val="none" w:sz="0" w:space="0" w:color="auto"/>
            <w:bottom w:val="none" w:sz="0" w:space="0" w:color="auto"/>
            <w:right w:val="none" w:sz="0" w:space="0" w:color="auto"/>
          </w:divBdr>
        </w:div>
        <w:div w:id="1361006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ettings" Target="settings.xml"/><Relationship Id="rId7" Type="http://schemas.openxmlformats.org/officeDocument/2006/relationships/hyperlink" Target="https://www.samaracable.ru/_page/e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webSettings" Target="webSettings.xml"/><Relationship Id="rId9"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1863</Words>
  <Characters>10622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Куличкова Светлана Викторовна</dc:creator>
  <cp:keywords/>
  <dc:description/>
  <cp:lastModifiedBy>dimeev</cp:lastModifiedBy>
  <cp:revision>4</cp:revision>
  <cp:lastPrinted>2014-08-01T10:40:00Z</cp:lastPrinted>
  <dcterms:created xsi:type="dcterms:W3CDTF">2017-11-20T06:04:00Z</dcterms:created>
  <dcterms:modified xsi:type="dcterms:W3CDTF">2017-11-24T10:34:00Z</dcterms:modified>
</cp:coreProperties>
</file>